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0891C8" w14:textId="6338616F" w:rsidR="00A911FD" w:rsidRPr="00CB675B" w:rsidRDefault="00633D1C" w:rsidP="00762C7E">
      <w:pPr>
        <w:jc w:val="both"/>
        <w:rPr>
          <w:b/>
          <w:sz w:val="32"/>
          <w:szCs w:val="32"/>
        </w:rPr>
      </w:pPr>
      <w:bookmarkStart w:id="0" w:name="_Hlk48648306"/>
      <w:r w:rsidRPr="00CB675B">
        <w:rPr>
          <w:b/>
          <w:sz w:val="32"/>
          <w:szCs w:val="32"/>
        </w:rPr>
        <w:t xml:space="preserve">Systém kvalifikace pro </w:t>
      </w:r>
      <w:r w:rsidR="00AD189D" w:rsidRPr="00CB675B">
        <w:rPr>
          <w:b/>
          <w:sz w:val="32"/>
          <w:szCs w:val="32"/>
        </w:rPr>
        <w:t>sektorov</w:t>
      </w:r>
      <w:r w:rsidR="006208CE" w:rsidRPr="00CB675B">
        <w:rPr>
          <w:b/>
          <w:sz w:val="32"/>
          <w:szCs w:val="32"/>
        </w:rPr>
        <w:t>ou</w:t>
      </w:r>
      <w:r w:rsidR="00AD189D" w:rsidRPr="00CB675B">
        <w:rPr>
          <w:b/>
          <w:sz w:val="32"/>
          <w:szCs w:val="32"/>
        </w:rPr>
        <w:t xml:space="preserve"> veřejn</w:t>
      </w:r>
      <w:r w:rsidR="006208CE" w:rsidRPr="00CB675B">
        <w:rPr>
          <w:b/>
          <w:sz w:val="32"/>
          <w:szCs w:val="32"/>
        </w:rPr>
        <w:t>ou</w:t>
      </w:r>
      <w:r w:rsidR="00AD189D" w:rsidRPr="00CB675B">
        <w:rPr>
          <w:b/>
          <w:sz w:val="32"/>
          <w:szCs w:val="32"/>
        </w:rPr>
        <w:t xml:space="preserve"> zakázk</w:t>
      </w:r>
      <w:r w:rsidR="006208CE" w:rsidRPr="00CB675B">
        <w:rPr>
          <w:b/>
          <w:sz w:val="32"/>
          <w:szCs w:val="32"/>
        </w:rPr>
        <w:t>u</w:t>
      </w:r>
      <w:r w:rsidR="00AD189D" w:rsidRPr="00CB675B">
        <w:rPr>
          <w:b/>
          <w:sz w:val="32"/>
          <w:szCs w:val="32"/>
        </w:rPr>
        <w:t xml:space="preserve"> společnosti </w:t>
      </w:r>
      <w:bookmarkStart w:id="1" w:name="_Hlk5265126"/>
      <w:r w:rsidR="00AD189D" w:rsidRPr="00CB675B">
        <w:rPr>
          <w:b/>
          <w:sz w:val="32"/>
          <w:szCs w:val="32"/>
        </w:rPr>
        <w:t>E.ON</w:t>
      </w:r>
      <w:r w:rsidR="00A75BCA" w:rsidRPr="00CB675B">
        <w:rPr>
          <w:b/>
          <w:sz w:val="32"/>
          <w:szCs w:val="32"/>
        </w:rPr>
        <w:t> </w:t>
      </w:r>
      <w:r w:rsidR="00AD189D" w:rsidRPr="00CB675B">
        <w:rPr>
          <w:b/>
          <w:sz w:val="32"/>
          <w:szCs w:val="32"/>
        </w:rPr>
        <w:t>Distribuce, a.s.</w:t>
      </w:r>
      <w:r w:rsidR="00152EC8" w:rsidRPr="00CB675B">
        <w:rPr>
          <w:b/>
          <w:sz w:val="32"/>
          <w:szCs w:val="32"/>
        </w:rPr>
        <w:t xml:space="preserve"> „</w:t>
      </w:r>
      <w:r w:rsidR="00802BBC" w:rsidRPr="00CB675B">
        <w:rPr>
          <w:b/>
          <w:bCs/>
          <w:sz w:val="32"/>
          <w:szCs w:val="32"/>
        </w:rPr>
        <w:t>Elektromontážní práce</w:t>
      </w:r>
      <w:r w:rsidR="00152EC8" w:rsidRPr="00CB675B">
        <w:rPr>
          <w:b/>
          <w:sz w:val="32"/>
          <w:szCs w:val="32"/>
        </w:rPr>
        <w:t>“</w:t>
      </w:r>
    </w:p>
    <w:bookmarkEnd w:id="0"/>
    <w:bookmarkEnd w:id="1"/>
    <w:p w14:paraId="055BFE04" w14:textId="77777777" w:rsidR="00CC1242" w:rsidRPr="00CB675B" w:rsidRDefault="00CC1242"/>
    <w:p w14:paraId="40CA970B" w14:textId="7F734CF3" w:rsidR="00AD189D" w:rsidRPr="00CB675B" w:rsidRDefault="00AD189D" w:rsidP="00CC1242">
      <w:pPr>
        <w:jc w:val="center"/>
        <w:rPr>
          <w:b/>
          <w:sz w:val="32"/>
          <w:szCs w:val="32"/>
        </w:rPr>
      </w:pPr>
      <w:r w:rsidRPr="00CB675B">
        <w:rPr>
          <w:b/>
          <w:sz w:val="32"/>
          <w:szCs w:val="32"/>
        </w:rPr>
        <w:t>Obecná část</w:t>
      </w:r>
    </w:p>
    <w:p w14:paraId="7D510BBC" w14:textId="293C1C84" w:rsidR="00AD189D" w:rsidRPr="00CB675B" w:rsidRDefault="00AD189D">
      <w:pPr>
        <w:rPr>
          <w:sz w:val="32"/>
          <w:szCs w:val="32"/>
        </w:rPr>
      </w:pPr>
    </w:p>
    <w:p w14:paraId="08C7A86D" w14:textId="50583A42" w:rsidR="00636C55" w:rsidRPr="00CB675B" w:rsidRDefault="00AD189D">
      <w:pPr>
        <w:pStyle w:val="Obsah1"/>
        <w:rPr>
          <w:rFonts w:eastAsiaTheme="minorEastAsia" w:cstheme="minorBidi"/>
          <w:b w:val="0"/>
          <w:bCs w:val="0"/>
          <w:caps w:val="0"/>
          <w:noProof/>
          <w:sz w:val="28"/>
          <w:szCs w:val="28"/>
          <w:lang w:eastAsia="cs-CZ"/>
        </w:rPr>
      </w:pPr>
      <w:r w:rsidRPr="00CB675B">
        <w:rPr>
          <w:sz w:val="28"/>
          <w:szCs w:val="28"/>
        </w:rPr>
        <w:fldChar w:fldCharType="begin"/>
      </w:r>
      <w:r w:rsidRPr="00CB675B">
        <w:rPr>
          <w:sz w:val="28"/>
          <w:szCs w:val="28"/>
        </w:rPr>
        <w:instrText xml:space="preserve"> TOC \o "1-1" \h \z \u </w:instrText>
      </w:r>
      <w:r w:rsidRPr="00CB675B">
        <w:rPr>
          <w:sz w:val="28"/>
          <w:szCs w:val="28"/>
        </w:rPr>
        <w:fldChar w:fldCharType="separate"/>
      </w:r>
      <w:hyperlink w:anchor="_Toc11312718" w:history="1">
        <w:r w:rsidR="00636C55" w:rsidRPr="00CB675B">
          <w:rPr>
            <w:rStyle w:val="Hypertextovodkaz"/>
            <w:noProof/>
            <w:color w:val="auto"/>
            <w:sz w:val="28"/>
            <w:szCs w:val="28"/>
          </w:rPr>
          <w:t>I.</w:t>
        </w:r>
        <w:r w:rsidR="00636C55" w:rsidRPr="00CB675B">
          <w:rPr>
            <w:rFonts w:eastAsiaTheme="minorEastAsia" w:cstheme="minorBidi"/>
            <w:b w:val="0"/>
            <w:bCs w:val="0"/>
            <w:caps w:val="0"/>
            <w:noProof/>
            <w:sz w:val="28"/>
            <w:szCs w:val="28"/>
            <w:lang w:eastAsia="cs-CZ"/>
          </w:rPr>
          <w:tab/>
        </w:r>
        <w:r w:rsidR="00636C55" w:rsidRPr="00CB675B">
          <w:rPr>
            <w:rStyle w:val="Hypertextovodkaz"/>
            <w:noProof/>
            <w:color w:val="auto"/>
            <w:sz w:val="28"/>
            <w:szCs w:val="28"/>
          </w:rPr>
          <w:t>Zkratky a vysvětlivky</w:t>
        </w:r>
        <w:r w:rsidR="00636C55" w:rsidRPr="00CB675B">
          <w:rPr>
            <w:noProof/>
            <w:webHidden/>
            <w:sz w:val="28"/>
            <w:szCs w:val="28"/>
          </w:rPr>
          <w:tab/>
        </w:r>
        <w:r w:rsidR="00636C55" w:rsidRPr="00CB675B">
          <w:rPr>
            <w:noProof/>
            <w:webHidden/>
            <w:sz w:val="28"/>
            <w:szCs w:val="28"/>
          </w:rPr>
          <w:fldChar w:fldCharType="begin"/>
        </w:r>
        <w:r w:rsidR="00636C55" w:rsidRPr="00CB675B">
          <w:rPr>
            <w:noProof/>
            <w:webHidden/>
            <w:sz w:val="28"/>
            <w:szCs w:val="28"/>
          </w:rPr>
          <w:instrText xml:space="preserve"> PAGEREF _Toc11312718 \h </w:instrText>
        </w:r>
        <w:r w:rsidR="00636C55" w:rsidRPr="00CB675B">
          <w:rPr>
            <w:noProof/>
            <w:webHidden/>
            <w:sz w:val="28"/>
            <w:szCs w:val="28"/>
          </w:rPr>
        </w:r>
        <w:r w:rsidR="00636C55" w:rsidRPr="00CB675B">
          <w:rPr>
            <w:noProof/>
            <w:webHidden/>
            <w:sz w:val="28"/>
            <w:szCs w:val="28"/>
          </w:rPr>
          <w:fldChar w:fldCharType="separate"/>
        </w:r>
        <w:r w:rsidR="00557505" w:rsidRPr="00CB675B">
          <w:rPr>
            <w:noProof/>
            <w:webHidden/>
            <w:sz w:val="28"/>
            <w:szCs w:val="28"/>
          </w:rPr>
          <w:t>2</w:t>
        </w:r>
        <w:r w:rsidR="00636C55" w:rsidRPr="00CB675B">
          <w:rPr>
            <w:noProof/>
            <w:webHidden/>
            <w:sz w:val="28"/>
            <w:szCs w:val="28"/>
          </w:rPr>
          <w:fldChar w:fldCharType="end"/>
        </w:r>
      </w:hyperlink>
    </w:p>
    <w:p w14:paraId="6E950934" w14:textId="4792A66D" w:rsidR="00636C55" w:rsidRPr="00CB675B" w:rsidRDefault="00E43124">
      <w:pPr>
        <w:pStyle w:val="Obsah1"/>
        <w:rPr>
          <w:rFonts w:eastAsiaTheme="minorEastAsia" w:cstheme="minorBidi"/>
          <w:b w:val="0"/>
          <w:bCs w:val="0"/>
          <w:caps w:val="0"/>
          <w:noProof/>
          <w:sz w:val="28"/>
          <w:szCs w:val="28"/>
          <w:lang w:eastAsia="cs-CZ"/>
        </w:rPr>
      </w:pPr>
      <w:hyperlink w:anchor="_Toc11312719" w:history="1">
        <w:r w:rsidR="00636C55" w:rsidRPr="00CB675B">
          <w:rPr>
            <w:rStyle w:val="Hypertextovodkaz"/>
            <w:noProof/>
            <w:color w:val="auto"/>
            <w:sz w:val="28"/>
            <w:szCs w:val="28"/>
          </w:rPr>
          <w:t>II.</w:t>
        </w:r>
        <w:r w:rsidR="00636C55" w:rsidRPr="00CB675B">
          <w:rPr>
            <w:rFonts w:eastAsiaTheme="minorEastAsia" w:cstheme="minorBidi"/>
            <w:b w:val="0"/>
            <w:bCs w:val="0"/>
            <w:caps w:val="0"/>
            <w:noProof/>
            <w:sz w:val="28"/>
            <w:szCs w:val="28"/>
            <w:lang w:eastAsia="cs-CZ"/>
          </w:rPr>
          <w:tab/>
        </w:r>
        <w:r w:rsidR="00636C55" w:rsidRPr="00CB675B">
          <w:rPr>
            <w:rStyle w:val="Hypertextovodkaz"/>
            <w:noProof/>
            <w:color w:val="auto"/>
            <w:sz w:val="28"/>
            <w:szCs w:val="28"/>
          </w:rPr>
          <w:t>Úvod</w:t>
        </w:r>
        <w:r w:rsidR="00636C55" w:rsidRPr="00CB675B">
          <w:rPr>
            <w:noProof/>
            <w:webHidden/>
            <w:sz w:val="28"/>
            <w:szCs w:val="28"/>
          </w:rPr>
          <w:tab/>
        </w:r>
        <w:r w:rsidR="00636C55" w:rsidRPr="00CB675B">
          <w:rPr>
            <w:noProof/>
            <w:webHidden/>
            <w:sz w:val="28"/>
            <w:szCs w:val="28"/>
          </w:rPr>
          <w:fldChar w:fldCharType="begin"/>
        </w:r>
        <w:r w:rsidR="00636C55" w:rsidRPr="00CB675B">
          <w:rPr>
            <w:noProof/>
            <w:webHidden/>
            <w:sz w:val="28"/>
            <w:szCs w:val="28"/>
          </w:rPr>
          <w:instrText xml:space="preserve"> PAGEREF _Toc11312719 \h </w:instrText>
        </w:r>
        <w:r w:rsidR="00636C55" w:rsidRPr="00CB675B">
          <w:rPr>
            <w:noProof/>
            <w:webHidden/>
            <w:sz w:val="28"/>
            <w:szCs w:val="28"/>
          </w:rPr>
        </w:r>
        <w:r w:rsidR="00636C55" w:rsidRPr="00CB675B">
          <w:rPr>
            <w:noProof/>
            <w:webHidden/>
            <w:sz w:val="28"/>
            <w:szCs w:val="28"/>
          </w:rPr>
          <w:fldChar w:fldCharType="separate"/>
        </w:r>
        <w:r w:rsidR="00557505" w:rsidRPr="00CB675B">
          <w:rPr>
            <w:noProof/>
            <w:webHidden/>
            <w:sz w:val="28"/>
            <w:szCs w:val="28"/>
          </w:rPr>
          <w:t>6</w:t>
        </w:r>
        <w:r w:rsidR="00636C55" w:rsidRPr="00CB675B">
          <w:rPr>
            <w:noProof/>
            <w:webHidden/>
            <w:sz w:val="28"/>
            <w:szCs w:val="28"/>
          </w:rPr>
          <w:fldChar w:fldCharType="end"/>
        </w:r>
      </w:hyperlink>
    </w:p>
    <w:p w14:paraId="668F0527" w14:textId="2E574C49" w:rsidR="00636C55" w:rsidRPr="00CB675B" w:rsidRDefault="00E43124">
      <w:pPr>
        <w:pStyle w:val="Obsah1"/>
        <w:rPr>
          <w:rFonts w:eastAsiaTheme="minorEastAsia" w:cstheme="minorBidi"/>
          <w:b w:val="0"/>
          <w:bCs w:val="0"/>
          <w:caps w:val="0"/>
          <w:noProof/>
          <w:sz w:val="28"/>
          <w:szCs w:val="28"/>
          <w:lang w:eastAsia="cs-CZ"/>
        </w:rPr>
      </w:pPr>
      <w:hyperlink w:anchor="_Toc11312720" w:history="1">
        <w:r w:rsidR="00636C55" w:rsidRPr="00CB675B">
          <w:rPr>
            <w:rStyle w:val="Hypertextovodkaz"/>
            <w:noProof/>
            <w:color w:val="auto"/>
            <w:sz w:val="28"/>
            <w:szCs w:val="28"/>
          </w:rPr>
          <w:t>III.</w:t>
        </w:r>
        <w:r w:rsidR="00636C55" w:rsidRPr="00CB675B">
          <w:rPr>
            <w:rFonts w:eastAsiaTheme="minorEastAsia" w:cstheme="minorBidi"/>
            <w:b w:val="0"/>
            <w:bCs w:val="0"/>
            <w:caps w:val="0"/>
            <w:noProof/>
            <w:sz w:val="28"/>
            <w:szCs w:val="28"/>
            <w:lang w:eastAsia="cs-CZ"/>
          </w:rPr>
          <w:tab/>
        </w:r>
        <w:r w:rsidR="00636C55" w:rsidRPr="00CB675B">
          <w:rPr>
            <w:rStyle w:val="Hypertextovodkaz"/>
            <w:noProof/>
            <w:color w:val="auto"/>
            <w:sz w:val="28"/>
            <w:szCs w:val="28"/>
          </w:rPr>
          <w:t>Způsob komunikace</w:t>
        </w:r>
        <w:r w:rsidR="00636C55" w:rsidRPr="00CB675B">
          <w:rPr>
            <w:noProof/>
            <w:webHidden/>
            <w:sz w:val="28"/>
            <w:szCs w:val="28"/>
          </w:rPr>
          <w:tab/>
        </w:r>
      </w:hyperlink>
      <w:r w:rsidR="00D10F00" w:rsidRPr="00CB675B">
        <w:rPr>
          <w:noProof/>
          <w:sz w:val="28"/>
          <w:szCs w:val="28"/>
        </w:rPr>
        <w:t>7</w:t>
      </w:r>
    </w:p>
    <w:p w14:paraId="17C58D5A" w14:textId="180B3E64" w:rsidR="00636C55" w:rsidRPr="00CB675B" w:rsidRDefault="00E43124">
      <w:pPr>
        <w:pStyle w:val="Obsah1"/>
        <w:rPr>
          <w:rFonts w:eastAsiaTheme="minorEastAsia" w:cstheme="minorBidi"/>
          <w:b w:val="0"/>
          <w:bCs w:val="0"/>
          <w:caps w:val="0"/>
          <w:noProof/>
          <w:sz w:val="28"/>
          <w:szCs w:val="28"/>
          <w:lang w:eastAsia="cs-CZ"/>
        </w:rPr>
      </w:pPr>
      <w:hyperlink w:anchor="_Toc11312721" w:history="1">
        <w:r w:rsidR="00636C55" w:rsidRPr="00CB675B">
          <w:rPr>
            <w:rStyle w:val="Hypertextovodkaz"/>
            <w:noProof/>
            <w:color w:val="auto"/>
            <w:sz w:val="28"/>
            <w:szCs w:val="28"/>
          </w:rPr>
          <w:t>IV.</w:t>
        </w:r>
        <w:r w:rsidR="00636C55" w:rsidRPr="00CB675B">
          <w:rPr>
            <w:rFonts w:eastAsiaTheme="minorEastAsia" w:cstheme="minorBidi"/>
            <w:b w:val="0"/>
            <w:bCs w:val="0"/>
            <w:caps w:val="0"/>
            <w:noProof/>
            <w:sz w:val="28"/>
            <w:szCs w:val="28"/>
            <w:lang w:eastAsia="cs-CZ"/>
          </w:rPr>
          <w:tab/>
        </w:r>
        <w:r w:rsidR="00636C55" w:rsidRPr="00CB675B">
          <w:rPr>
            <w:rStyle w:val="Hypertextovodkaz"/>
            <w:noProof/>
            <w:color w:val="auto"/>
            <w:sz w:val="28"/>
            <w:szCs w:val="28"/>
          </w:rPr>
          <w:t>Žádost o zařazení do Systému kvalifikace</w:t>
        </w:r>
        <w:r w:rsidR="00636C55" w:rsidRPr="00CB675B">
          <w:rPr>
            <w:noProof/>
            <w:webHidden/>
            <w:sz w:val="28"/>
            <w:szCs w:val="28"/>
          </w:rPr>
          <w:tab/>
        </w:r>
        <w:r w:rsidR="00636C55" w:rsidRPr="00CB675B">
          <w:rPr>
            <w:noProof/>
            <w:webHidden/>
            <w:sz w:val="28"/>
            <w:szCs w:val="28"/>
          </w:rPr>
          <w:fldChar w:fldCharType="begin"/>
        </w:r>
        <w:r w:rsidR="00636C55" w:rsidRPr="00CB675B">
          <w:rPr>
            <w:noProof/>
            <w:webHidden/>
            <w:sz w:val="28"/>
            <w:szCs w:val="28"/>
          </w:rPr>
          <w:instrText xml:space="preserve"> PAGEREF _Toc11312721 \h </w:instrText>
        </w:r>
        <w:r w:rsidR="00636C55" w:rsidRPr="00CB675B">
          <w:rPr>
            <w:noProof/>
            <w:webHidden/>
            <w:sz w:val="28"/>
            <w:szCs w:val="28"/>
          </w:rPr>
        </w:r>
        <w:r w:rsidR="00636C55" w:rsidRPr="00CB675B">
          <w:rPr>
            <w:noProof/>
            <w:webHidden/>
            <w:sz w:val="28"/>
            <w:szCs w:val="28"/>
          </w:rPr>
          <w:fldChar w:fldCharType="separate"/>
        </w:r>
        <w:r w:rsidR="00557505" w:rsidRPr="00CB675B">
          <w:rPr>
            <w:noProof/>
            <w:webHidden/>
            <w:sz w:val="28"/>
            <w:szCs w:val="28"/>
          </w:rPr>
          <w:t>8</w:t>
        </w:r>
        <w:r w:rsidR="00636C55" w:rsidRPr="00CB675B">
          <w:rPr>
            <w:noProof/>
            <w:webHidden/>
            <w:sz w:val="28"/>
            <w:szCs w:val="28"/>
          </w:rPr>
          <w:fldChar w:fldCharType="end"/>
        </w:r>
      </w:hyperlink>
    </w:p>
    <w:p w14:paraId="10CC638E" w14:textId="0254B46A" w:rsidR="00636C55" w:rsidRPr="00CB675B" w:rsidRDefault="00E43124">
      <w:pPr>
        <w:pStyle w:val="Obsah1"/>
        <w:rPr>
          <w:rFonts w:eastAsiaTheme="minorEastAsia" w:cstheme="minorBidi"/>
          <w:b w:val="0"/>
          <w:bCs w:val="0"/>
          <w:caps w:val="0"/>
          <w:noProof/>
          <w:sz w:val="28"/>
          <w:szCs w:val="28"/>
          <w:lang w:eastAsia="cs-CZ"/>
        </w:rPr>
      </w:pPr>
      <w:hyperlink w:anchor="_Toc11312722" w:history="1">
        <w:r w:rsidR="00636C55" w:rsidRPr="00CB675B">
          <w:rPr>
            <w:rStyle w:val="Hypertextovodkaz"/>
            <w:noProof/>
            <w:color w:val="auto"/>
            <w:sz w:val="28"/>
            <w:szCs w:val="28"/>
          </w:rPr>
          <w:t>V.</w:t>
        </w:r>
        <w:r w:rsidR="00636C55" w:rsidRPr="00CB675B">
          <w:rPr>
            <w:rFonts w:eastAsiaTheme="minorEastAsia" w:cstheme="minorBidi"/>
            <w:b w:val="0"/>
            <w:bCs w:val="0"/>
            <w:caps w:val="0"/>
            <w:noProof/>
            <w:sz w:val="28"/>
            <w:szCs w:val="28"/>
            <w:lang w:eastAsia="cs-CZ"/>
          </w:rPr>
          <w:tab/>
        </w:r>
        <w:r w:rsidR="00636C55" w:rsidRPr="00CB675B">
          <w:rPr>
            <w:rStyle w:val="Hypertextovodkaz"/>
            <w:noProof/>
            <w:color w:val="auto"/>
            <w:sz w:val="28"/>
            <w:szCs w:val="28"/>
          </w:rPr>
          <w:t>Jazyk a forma dokumentů, vysvětlení</w:t>
        </w:r>
        <w:r w:rsidR="00636C55" w:rsidRPr="00CB675B">
          <w:rPr>
            <w:noProof/>
            <w:webHidden/>
            <w:sz w:val="28"/>
            <w:szCs w:val="28"/>
          </w:rPr>
          <w:tab/>
        </w:r>
        <w:r w:rsidR="00636C55" w:rsidRPr="00CB675B">
          <w:rPr>
            <w:noProof/>
            <w:webHidden/>
            <w:sz w:val="28"/>
            <w:szCs w:val="28"/>
          </w:rPr>
          <w:fldChar w:fldCharType="begin"/>
        </w:r>
        <w:r w:rsidR="00636C55" w:rsidRPr="00CB675B">
          <w:rPr>
            <w:noProof/>
            <w:webHidden/>
            <w:sz w:val="28"/>
            <w:szCs w:val="28"/>
          </w:rPr>
          <w:instrText xml:space="preserve"> PAGEREF _Toc11312722 \h </w:instrText>
        </w:r>
        <w:r w:rsidR="00636C55" w:rsidRPr="00CB675B">
          <w:rPr>
            <w:noProof/>
            <w:webHidden/>
            <w:sz w:val="28"/>
            <w:szCs w:val="28"/>
          </w:rPr>
        </w:r>
        <w:r w:rsidR="00636C55" w:rsidRPr="00CB675B">
          <w:rPr>
            <w:noProof/>
            <w:webHidden/>
            <w:sz w:val="28"/>
            <w:szCs w:val="28"/>
          </w:rPr>
          <w:fldChar w:fldCharType="separate"/>
        </w:r>
        <w:r w:rsidR="00557505" w:rsidRPr="00CB675B">
          <w:rPr>
            <w:noProof/>
            <w:webHidden/>
            <w:sz w:val="28"/>
            <w:szCs w:val="28"/>
          </w:rPr>
          <w:t>10</w:t>
        </w:r>
        <w:r w:rsidR="00636C55" w:rsidRPr="00CB675B">
          <w:rPr>
            <w:noProof/>
            <w:webHidden/>
            <w:sz w:val="28"/>
            <w:szCs w:val="28"/>
          </w:rPr>
          <w:fldChar w:fldCharType="end"/>
        </w:r>
      </w:hyperlink>
    </w:p>
    <w:p w14:paraId="0C13F85C" w14:textId="5B0CCD3E" w:rsidR="00636C55" w:rsidRPr="00CB675B" w:rsidRDefault="00E43124">
      <w:pPr>
        <w:pStyle w:val="Obsah1"/>
        <w:rPr>
          <w:rFonts w:eastAsiaTheme="minorEastAsia" w:cstheme="minorBidi"/>
          <w:b w:val="0"/>
          <w:bCs w:val="0"/>
          <w:caps w:val="0"/>
          <w:noProof/>
          <w:sz w:val="28"/>
          <w:szCs w:val="28"/>
          <w:lang w:eastAsia="cs-CZ"/>
        </w:rPr>
      </w:pPr>
      <w:hyperlink w:anchor="_Toc11312723" w:history="1">
        <w:r w:rsidR="00636C55" w:rsidRPr="00CB675B">
          <w:rPr>
            <w:rStyle w:val="Hypertextovodkaz"/>
            <w:noProof/>
            <w:color w:val="auto"/>
            <w:sz w:val="28"/>
            <w:szCs w:val="28"/>
          </w:rPr>
          <w:t>VI.</w:t>
        </w:r>
        <w:r w:rsidR="00636C55" w:rsidRPr="00CB675B">
          <w:rPr>
            <w:rFonts w:eastAsiaTheme="minorEastAsia" w:cstheme="minorBidi"/>
            <w:b w:val="0"/>
            <w:bCs w:val="0"/>
            <w:caps w:val="0"/>
            <w:noProof/>
            <w:sz w:val="28"/>
            <w:szCs w:val="28"/>
            <w:lang w:eastAsia="cs-CZ"/>
          </w:rPr>
          <w:tab/>
        </w:r>
        <w:r w:rsidR="00636C55" w:rsidRPr="00CB675B">
          <w:rPr>
            <w:rStyle w:val="Hypertextovodkaz"/>
            <w:noProof/>
            <w:color w:val="auto"/>
            <w:sz w:val="28"/>
            <w:szCs w:val="28"/>
          </w:rPr>
          <w:t>Jiné osoby</w:t>
        </w:r>
        <w:r w:rsidR="00636C55" w:rsidRPr="00CB675B">
          <w:rPr>
            <w:noProof/>
            <w:webHidden/>
            <w:sz w:val="28"/>
            <w:szCs w:val="28"/>
          </w:rPr>
          <w:tab/>
        </w:r>
        <w:r w:rsidR="00636C55" w:rsidRPr="00CB675B">
          <w:rPr>
            <w:noProof/>
            <w:webHidden/>
            <w:sz w:val="28"/>
            <w:szCs w:val="28"/>
          </w:rPr>
          <w:fldChar w:fldCharType="begin"/>
        </w:r>
        <w:r w:rsidR="00636C55" w:rsidRPr="00CB675B">
          <w:rPr>
            <w:noProof/>
            <w:webHidden/>
            <w:sz w:val="28"/>
            <w:szCs w:val="28"/>
          </w:rPr>
          <w:instrText xml:space="preserve"> PAGEREF _Toc11312723 \h </w:instrText>
        </w:r>
        <w:r w:rsidR="00636C55" w:rsidRPr="00CB675B">
          <w:rPr>
            <w:noProof/>
            <w:webHidden/>
            <w:sz w:val="28"/>
            <w:szCs w:val="28"/>
          </w:rPr>
        </w:r>
        <w:r w:rsidR="00636C55" w:rsidRPr="00CB675B">
          <w:rPr>
            <w:noProof/>
            <w:webHidden/>
            <w:sz w:val="28"/>
            <w:szCs w:val="28"/>
          </w:rPr>
          <w:fldChar w:fldCharType="separate"/>
        </w:r>
        <w:r w:rsidR="00557505" w:rsidRPr="00CB675B">
          <w:rPr>
            <w:noProof/>
            <w:webHidden/>
            <w:sz w:val="28"/>
            <w:szCs w:val="28"/>
          </w:rPr>
          <w:t>11</w:t>
        </w:r>
        <w:r w:rsidR="00636C55" w:rsidRPr="00CB675B">
          <w:rPr>
            <w:noProof/>
            <w:webHidden/>
            <w:sz w:val="28"/>
            <w:szCs w:val="28"/>
          </w:rPr>
          <w:fldChar w:fldCharType="end"/>
        </w:r>
      </w:hyperlink>
    </w:p>
    <w:p w14:paraId="752B969E" w14:textId="22037073" w:rsidR="00636C55" w:rsidRPr="00CB675B" w:rsidRDefault="00E43124">
      <w:pPr>
        <w:pStyle w:val="Obsah1"/>
        <w:rPr>
          <w:rFonts w:eastAsiaTheme="minorEastAsia" w:cstheme="minorBidi"/>
          <w:b w:val="0"/>
          <w:bCs w:val="0"/>
          <w:caps w:val="0"/>
          <w:noProof/>
          <w:sz w:val="28"/>
          <w:szCs w:val="28"/>
          <w:lang w:eastAsia="cs-CZ"/>
        </w:rPr>
      </w:pPr>
      <w:hyperlink w:anchor="_Toc11312724" w:history="1">
        <w:r w:rsidR="00636C55" w:rsidRPr="00CB675B">
          <w:rPr>
            <w:rStyle w:val="Hypertextovodkaz"/>
            <w:noProof/>
            <w:color w:val="auto"/>
            <w:sz w:val="28"/>
            <w:szCs w:val="28"/>
          </w:rPr>
          <w:t>VII.</w:t>
        </w:r>
        <w:r w:rsidR="00636C55" w:rsidRPr="00CB675B">
          <w:rPr>
            <w:rFonts w:eastAsiaTheme="minorEastAsia" w:cstheme="minorBidi"/>
            <w:b w:val="0"/>
            <w:bCs w:val="0"/>
            <w:caps w:val="0"/>
            <w:noProof/>
            <w:sz w:val="28"/>
            <w:szCs w:val="28"/>
            <w:lang w:eastAsia="cs-CZ"/>
          </w:rPr>
          <w:tab/>
        </w:r>
        <w:r w:rsidR="00636C55" w:rsidRPr="00CB675B">
          <w:rPr>
            <w:rStyle w:val="Hypertextovodkaz"/>
            <w:noProof/>
            <w:color w:val="auto"/>
            <w:sz w:val="28"/>
            <w:szCs w:val="28"/>
          </w:rPr>
          <w:t>Rozhodnutí Zadavatele o žádosti</w:t>
        </w:r>
        <w:r w:rsidR="00636C55" w:rsidRPr="00CB675B">
          <w:rPr>
            <w:noProof/>
            <w:webHidden/>
            <w:sz w:val="28"/>
            <w:szCs w:val="28"/>
          </w:rPr>
          <w:tab/>
        </w:r>
        <w:r w:rsidR="00636C55" w:rsidRPr="00CB675B">
          <w:rPr>
            <w:noProof/>
            <w:webHidden/>
            <w:sz w:val="28"/>
            <w:szCs w:val="28"/>
          </w:rPr>
          <w:fldChar w:fldCharType="begin"/>
        </w:r>
        <w:r w:rsidR="00636C55" w:rsidRPr="00CB675B">
          <w:rPr>
            <w:noProof/>
            <w:webHidden/>
            <w:sz w:val="28"/>
            <w:szCs w:val="28"/>
          </w:rPr>
          <w:instrText xml:space="preserve"> PAGEREF _Toc11312724 \h </w:instrText>
        </w:r>
        <w:r w:rsidR="00636C55" w:rsidRPr="00CB675B">
          <w:rPr>
            <w:noProof/>
            <w:webHidden/>
            <w:sz w:val="28"/>
            <w:szCs w:val="28"/>
          </w:rPr>
        </w:r>
        <w:r w:rsidR="00636C55" w:rsidRPr="00CB675B">
          <w:rPr>
            <w:noProof/>
            <w:webHidden/>
            <w:sz w:val="28"/>
            <w:szCs w:val="28"/>
          </w:rPr>
          <w:fldChar w:fldCharType="separate"/>
        </w:r>
        <w:r w:rsidR="00557505" w:rsidRPr="00CB675B">
          <w:rPr>
            <w:noProof/>
            <w:webHidden/>
            <w:sz w:val="28"/>
            <w:szCs w:val="28"/>
          </w:rPr>
          <w:t>12</w:t>
        </w:r>
        <w:r w:rsidR="00636C55" w:rsidRPr="00CB675B">
          <w:rPr>
            <w:noProof/>
            <w:webHidden/>
            <w:sz w:val="28"/>
            <w:szCs w:val="28"/>
          </w:rPr>
          <w:fldChar w:fldCharType="end"/>
        </w:r>
      </w:hyperlink>
    </w:p>
    <w:p w14:paraId="243E2A41" w14:textId="37D88F7F" w:rsidR="00636C55" w:rsidRPr="00CB675B" w:rsidRDefault="00E43124">
      <w:pPr>
        <w:pStyle w:val="Obsah1"/>
        <w:rPr>
          <w:rFonts w:eastAsiaTheme="minorEastAsia" w:cstheme="minorBidi"/>
          <w:b w:val="0"/>
          <w:bCs w:val="0"/>
          <w:caps w:val="0"/>
          <w:noProof/>
          <w:sz w:val="28"/>
          <w:szCs w:val="28"/>
          <w:lang w:eastAsia="cs-CZ"/>
        </w:rPr>
      </w:pPr>
      <w:hyperlink w:anchor="_Toc11312725" w:history="1">
        <w:r w:rsidR="00636C55" w:rsidRPr="00CB675B">
          <w:rPr>
            <w:rStyle w:val="Hypertextovodkaz"/>
            <w:noProof/>
            <w:color w:val="auto"/>
            <w:sz w:val="28"/>
            <w:szCs w:val="28"/>
          </w:rPr>
          <w:t>VIII.</w:t>
        </w:r>
        <w:r w:rsidR="00636C55" w:rsidRPr="00CB675B">
          <w:rPr>
            <w:rFonts w:eastAsiaTheme="minorEastAsia" w:cstheme="minorBidi"/>
            <w:b w:val="0"/>
            <w:bCs w:val="0"/>
            <w:caps w:val="0"/>
            <w:noProof/>
            <w:sz w:val="28"/>
            <w:szCs w:val="28"/>
            <w:lang w:eastAsia="cs-CZ"/>
          </w:rPr>
          <w:tab/>
        </w:r>
        <w:r w:rsidR="00636C55" w:rsidRPr="00CB675B">
          <w:rPr>
            <w:rStyle w:val="Hypertextovodkaz"/>
            <w:noProof/>
            <w:color w:val="auto"/>
            <w:sz w:val="28"/>
            <w:szCs w:val="28"/>
          </w:rPr>
          <w:t>Platnost údajů v rámci Systému kvalifikace</w:t>
        </w:r>
        <w:r w:rsidR="00636C55" w:rsidRPr="00CB675B">
          <w:rPr>
            <w:noProof/>
            <w:webHidden/>
            <w:sz w:val="28"/>
            <w:szCs w:val="28"/>
          </w:rPr>
          <w:tab/>
        </w:r>
        <w:r w:rsidR="00636C55" w:rsidRPr="00CB675B">
          <w:rPr>
            <w:noProof/>
            <w:webHidden/>
            <w:sz w:val="28"/>
            <w:szCs w:val="28"/>
          </w:rPr>
          <w:fldChar w:fldCharType="begin"/>
        </w:r>
        <w:r w:rsidR="00636C55" w:rsidRPr="00CB675B">
          <w:rPr>
            <w:noProof/>
            <w:webHidden/>
            <w:sz w:val="28"/>
            <w:szCs w:val="28"/>
          </w:rPr>
          <w:instrText xml:space="preserve"> PAGEREF _Toc11312725 \h </w:instrText>
        </w:r>
        <w:r w:rsidR="00636C55" w:rsidRPr="00CB675B">
          <w:rPr>
            <w:noProof/>
            <w:webHidden/>
            <w:sz w:val="28"/>
            <w:szCs w:val="28"/>
          </w:rPr>
        </w:r>
        <w:r w:rsidR="00636C55" w:rsidRPr="00CB675B">
          <w:rPr>
            <w:noProof/>
            <w:webHidden/>
            <w:sz w:val="28"/>
            <w:szCs w:val="28"/>
          </w:rPr>
          <w:fldChar w:fldCharType="separate"/>
        </w:r>
        <w:r w:rsidR="00557505" w:rsidRPr="00CB675B">
          <w:rPr>
            <w:noProof/>
            <w:webHidden/>
            <w:sz w:val="28"/>
            <w:szCs w:val="28"/>
          </w:rPr>
          <w:t>13</w:t>
        </w:r>
        <w:r w:rsidR="00636C55" w:rsidRPr="00CB675B">
          <w:rPr>
            <w:noProof/>
            <w:webHidden/>
            <w:sz w:val="28"/>
            <w:szCs w:val="28"/>
          </w:rPr>
          <w:fldChar w:fldCharType="end"/>
        </w:r>
      </w:hyperlink>
    </w:p>
    <w:p w14:paraId="7FE7C704" w14:textId="1D524649" w:rsidR="00636C55" w:rsidRPr="00CB675B" w:rsidRDefault="00E43124">
      <w:pPr>
        <w:pStyle w:val="Obsah1"/>
        <w:rPr>
          <w:rFonts w:eastAsiaTheme="minorEastAsia" w:cstheme="minorBidi"/>
          <w:b w:val="0"/>
          <w:bCs w:val="0"/>
          <w:caps w:val="0"/>
          <w:noProof/>
          <w:sz w:val="28"/>
          <w:szCs w:val="28"/>
          <w:lang w:eastAsia="cs-CZ"/>
        </w:rPr>
      </w:pPr>
      <w:hyperlink w:anchor="_Toc11312726" w:history="1">
        <w:r w:rsidR="00636C55" w:rsidRPr="00CB675B">
          <w:rPr>
            <w:rStyle w:val="Hypertextovodkaz"/>
            <w:noProof/>
            <w:color w:val="auto"/>
            <w:sz w:val="28"/>
            <w:szCs w:val="28"/>
          </w:rPr>
          <w:t>IX.</w:t>
        </w:r>
        <w:r w:rsidR="00636C55" w:rsidRPr="00CB675B">
          <w:rPr>
            <w:rFonts w:eastAsiaTheme="minorEastAsia" w:cstheme="minorBidi"/>
            <w:b w:val="0"/>
            <w:bCs w:val="0"/>
            <w:caps w:val="0"/>
            <w:noProof/>
            <w:sz w:val="28"/>
            <w:szCs w:val="28"/>
            <w:lang w:eastAsia="cs-CZ"/>
          </w:rPr>
          <w:tab/>
        </w:r>
        <w:r w:rsidR="00636C55" w:rsidRPr="00CB675B">
          <w:rPr>
            <w:rStyle w:val="Hypertextovodkaz"/>
            <w:noProof/>
            <w:color w:val="auto"/>
            <w:sz w:val="28"/>
            <w:szCs w:val="28"/>
          </w:rPr>
          <w:t>Zvláštní část</w:t>
        </w:r>
        <w:r w:rsidR="00636C55" w:rsidRPr="00CB675B">
          <w:rPr>
            <w:noProof/>
            <w:webHidden/>
            <w:sz w:val="28"/>
            <w:szCs w:val="28"/>
          </w:rPr>
          <w:tab/>
        </w:r>
        <w:r w:rsidR="00636C55" w:rsidRPr="00CB675B">
          <w:rPr>
            <w:noProof/>
            <w:webHidden/>
            <w:sz w:val="28"/>
            <w:szCs w:val="28"/>
          </w:rPr>
          <w:fldChar w:fldCharType="begin"/>
        </w:r>
        <w:r w:rsidR="00636C55" w:rsidRPr="00CB675B">
          <w:rPr>
            <w:noProof/>
            <w:webHidden/>
            <w:sz w:val="28"/>
            <w:szCs w:val="28"/>
          </w:rPr>
          <w:instrText xml:space="preserve"> PAGEREF _Toc11312726 \h </w:instrText>
        </w:r>
        <w:r w:rsidR="00636C55" w:rsidRPr="00CB675B">
          <w:rPr>
            <w:noProof/>
            <w:webHidden/>
            <w:sz w:val="28"/>
            <w:szCs w:val="28"/>
          </w:rPr>
        </w:r>
        <w:r w:rsidR="00636C55" w:rsidRPr="00CB675B">
          <w:rPr>
            <w:noProof/>
            <w:webHidden/>
            <w:sz w:val="28"/>
            <w:szCs w:val="28"/>
          </w:rPr>
          <w:fldChar w:fldCharType="separate"/>
        </w:r>
        <w:r w:rsidR="00557505" w:rsidRPr="00CB675B">
          <w:rPr>
            <w:noProof/>
            <w:webHidden/>
            <w:sz w:val="28"/>
            <w:szCs w:val="28"/>
          </w:rPr>
          <w:t>14</w:t>
        </w:r>
        <w:r w:rsidR="00636C55" w:rsidRPr="00CB675B">
          <w:rPr>
            <w:noProof/>
            <w:webHidden/>
            <w:sz w:val="28"/>
            <w:szCs w:val="28"/>
          </w:rPr>
          <w:fldChar w:fldCharType="end"/>
        </w:r>
      </w:hyperlink>
    </w:p>
    <w:p w14:paraId="79CAE8A0" w14:textId="770ABE36" w:rsidR="00636C55" w:rsidRPr="00CB675B" w:rsidRDefault="00E43124">
      <w:pPr>
        <w:pStyle w:val="Obsah1"/>
        <w:rPr>
          <w:rFonts w:eastAsiaTheme="minorEastAsia" w:cstheme="minorBidi"/>
          <w:b w:val="0"/>
          <w:bCs w:val="0"/>
          <w:caps w:val="0"/>
          <w:noProof/>
          <w:sz w:val="28"/>
          <w:szCs w:val="28"/>
          <w:lang w:eastAsia="cs-CZ"/>
        </w:rPr>
      </w:pPr>
      <w:hyperlink w:anchor="_Toc11312727" w:history="1">
        <w:r w:rsidR="00636C55" w:rsidRPr="00CB675B">
          <w:rPr>
            <w:rStyle w:val="Hypertextovodkaz"/>
            <w:noProof/>
            <w:color w:val="auto"/>
            <w:sz w:val="28"/>
            <w:szCs w:val="28"/>
          </w:rPr>
          <w:t>X.</w:t>
        </w:r>
        <w:r w:rsidR="00636C55" w:rsidRPr="00CB675B">
          <w:rPr>
            <w:rFonts w:eastAsiaTheme="minorEastAsia" w:cstheme="minorBidi"/>
            <w:b w:val="0"/>
            <w:bCs w:val="0"/>
            <w:caps w:val="0"/>
            <w:noProof/>
            <w:sz w:val="28"/>
            <w:szCs w:val="28"/>
            <w:lang w:eastAsia="cs-CZ"/>
          </w:rPr>
          <w:tab/>
        </w:r>
        <w:r w:rsidR="00636C55" w:rsidRPr="00CB675B">
          <w:rPr>
            <w:rStyle w:val="Hypertextovodkaz"/>
            <w:noProof/>
            <w:color w:val="auto"/>
            <w:sz w:val="28"/>
            <w:szCs w:val="28"/>
          </w:rPr>
          <w:t>Výzva k podání předběžných nabídek/nabídek</w:t>
        </w:r>
        <w:r w:rsidR="00636C55" w:rsidRPr="00CB675B">
          <w:rPr>
            <w:noProof/>
            <w:webHidden/>
            <w:sz w:val="28"/>
            <w:szCs w:val="28"/>
          </w:rPr>
          <w:tab/>
        </w:r>
        <w:r w:rsidR="00636C55" w:rsidRPr="00CB675B">
          <w:rPr>
            <w:noProof/>
            <w:webHidden/>
            <w:sz w:val="28"/>
            <w:szCs w:val="28"/>
          </w:rPr>
          <w:fldChar w:fldCharType="begin"/>
        </w:r>
        <w:r w:rsidR="00636C55" w:rsidRPr="00CB675B">
          <w:rPr>
            <w:noProof/>
            <w:webHidden/>
            <w:sz w:val="28"/>
            <w:szCs w:val="28"/>
          </w:rPr>
          <w:instrText xml:space="preserve"> PAGEREF _Toc11312727 \h </w:instrText>
        </w:r>
        <w:r w:rsidR="00636C55" w:rsidRPr="00CB675B">
          <w:rPr>
            <w:noProof/>
            <w:webHidden/>
            <w:sz w:val="28"/>
            <w:szCs w:val="28"/>
          </w:rPr>
        </w:r>
        <w:r w:rsidR="00636C55" w:rsidRPr="00CB675B">
          <w:rPr>
            <w:noProof/>
            <w:webHidden/>
            <w:sz w:val="28"/>
            <w:szCs w:val="28"/>
          </w:rPr>
          <w:fldChar w:fldCharType="separate"/>
        </w:r>
        <w:r w:rsidR="00557505" w:rsidRPr="00CB675B">
          <w:rPr>
            <w:noProof/>
            <w:webHidden/>
            <w:sz w:val="28"/>
            <w:szCs w:val="28"/>
          </w:rPr>
          <w:t>14</w:t>
        </w:r>
        <w:r w:rsidR="00636C55" w:rsidRPr="00CB675B">
          <w:rPr>
            <w:noProof/>
            <w:webHidden/>
            <w:sz w:val="28"/>
            <w:szCs w:val="28"/>
          </w:rPr>
          <w:fldChar w:fldCharType="end"/>
        </w:r>
      </w:hyperlink>
    </w:p>
    <w:p w14:paraId="021EB91E" w14:textId="61F95BCD" w:rsidR="0014315F" w:rsidRPr="00CB675B" w:rsidRDefault="00AD189D" w:rsidP="003C4105">
      <w:pPr>
        <w:tabs>
          <w:tab w:val="left" w:pos="660"/>
          <w:tab w:val="left" w:pos="709"/>
        </w:tabs>
        <w:spacing w:before="120" w:after="120"/>
        <w:rPr>
          <w:sz w:val="28"/>
          <w:szCs w:val="28"/>
        </w:rPr>
      </w:pPr>
      <w:r w:rsidRPr="00CB675B">
        <w:rPr>
          <w:rFonts w:cstheme="minorHAnsi"/>
          <w:b/>
          <w:bCs/>
          <w:caps/>
          <w:sz w:val="28"/>
          <w:szCs w:val="28"/>
        </w:rPr>
        <w:fldChar w:fldCharType="end"/>
      </w:r>
    </w:p>
    <w:p w14:paraId="6D0A53CC" w14:textId="77777777" w:rsidR="0014315F" w:rsidRPr="00CB675B" w:rsidRDefault="0014315F" w:rsidP="0014315F">
      <w:pPr>
        <w:rPr>
          <w:sz w:val="28"/>
          <w:szCs w:val="28"/>
        </w:rPr>
      </w:pPr>
    </w:p>
    <w:p w14:paraId="17073156" w14:textId="77777777" w:rsidR="0014315F" w:rsidRPr="00CB675B" w:rsidRDefault="0014315F" w:rsidP="0014315F">
      <w:pPr>
        <w:rPr>
          <w:sz w:val="28"/>
          <w:szCs w:val="28"/>
        </w:rPr>
      </w:pPr>
    </w:p>
    <w:p w14:paraId="32707CAE" w14:textId="77777777" w:rsidR="0014315F" w:rsidRPr="00CB675B" w:rsidRDefault="0014315F" w:rsidP="0014315F">
      <w:pPr>
        <w:rPr>
          <w:sz w:val="28"/>
          <w:szCs w:val="28"/>
        </w:rPr>
      </w:pPr>
    </w:p>
    <w:p w14:paraId="68FC1C5E" w14:textId="77777777" w:rsidR="0014315F" w:rsidRPr="00CB675B" w:rsidRDefault="0014315F" w:rsidP="0014315F">
      <w:pPr>
        <w:rPr>
          <w:sz w:val="28"/>
          <w:szCs w:val="28"/>
        </w:rPr>
      </w:pPr>
    </w:p>
    <w:p w14:paraId="68B70C30" w14:textId="77777777" w:rsidR="0014315F" w:rsidRPr="00CB675B" w:rsidRDefault="0014315F" w:rsidP="0014315F">
      <w:pPr>
        <w:rPr>
          <w:sz w:val="28"/>
          <w:szCs w:val="28"/>
        </w:rPr>
      </w:pPr>
    </w:p>
    <w:p w14:paraId="3EDD0F31" w14:textId="77777777" w:rsidR="0014315F" w:rsidRPr="00CB675B" w:rsidRDefault="0014315F" w:rsidP="0014315F">
      <w:pPr>
        <w:rPr>
          <w:sz w:val="28"/>
          <w:szCs w:val="28"/>
        </w:rPr>
      </w:pPr>
    </w:p>
    <w:p w14:paraId="31BE153E" w14:textId="77777777" w:rsidR="0014315F" w:rsidRPr="00CB675B" w:rsidRDefault="0014315F" w:rsidP="0014315F">
      <w:pPr>
        <w:rPr>
          <w:sz w:val="28"/>
          <w:szCs w:val="28"/>
        </w:rPr>
      </w:pPr>
    </w:p>
    <w:p w14:paraId="48464917" w14:textId="77777777" w:rsidR="0014315F" w:rsidRPr="00CB675B" w:rsidRDefault="0014315F" w:rsidP="0014315F">
      <w:pPr>
        <w:rPr>
          <w:sz w:val="28"/>
          <w:szCs w:val="28"/>
        </w:rPr>
      </w:pPr>
    </w:p>
    <w:p w14:paraId="7422EAEE" w14:textId="77777777" w:rsidR="0014315F" w:rsidRPr="00CB675B" w:rsidRDefault="0014315F" w:rsidP="0014315F">
      <w:pPr>
        <w:rPr>
          <w:sz w:val="28"/>
          <w:szCs w:val="28"/>
        </w:rPr>
      </w:pPr>
    </w:p>
    <w:p w14:paraId="3643A608" w14:textId="7A9BA10C" w:rsidR="00AD189D" w:rsidRPr="00CB675B" w:rsidRDefault="0014315F" w:rsidP="0014315F">
      <w:pPr>
        <w:tabs>
          <w:tab w:val="left" w:pos="2925"/>
        </w:tabs>
        <w:rPr>
          <w:sz w:val="28"/>
          <w:szCs w:val="28"/>
        </w:rPr>
      </w:pPr>
      <w:r w:rsidRPr="00CB675B">
        <w:rPr>
          <w:sz w:val="28"/>
          <w:szCs w:val="28"/>
        </w:rPr>
        <w:tab/>
      </w:r>
    </w:p>
    <w:p w14:paraId="3FFECF79" w14:textId="5D390634" w:rsidR="00AD189D" w:rsidRPr="00CB675B" w:rsidRDefault="00AD189D" w:rsidP="003C4105">
      <w:pPr>
        <w:pStyle w:val="Nadpis1"/>
        <w:pageBreakBefore/>
        <w:spacing w:before="360" w:after="120"/>
        <w:ind w:left="425" w:hanging="425"/>
        <w:jc w:val="center"/>
        <w:rPr>
          <w:rFonts w:asciiTheme="minorHAnsi" w:hAnsiTheme="minorHAnsi" w:cstheme="minorHAnsi"/>
        </w:rPr>
      </w:pPr>
      <w:bookmarkStart w:id="2" w:name="_Toc11312718"/>
      <w:bookmarkStart w:id="3" w:name="_Toc48196756"/>
      <w:r w:rsidRPr="00CB675B">
        <w:rPr>
          <w:rFonts w:asciiTheme="minorHAnsi" w:hAnsiTheme="minorHAnsi" w:cstheme="minorHAnsi"/>
        </w:rPr>
        <w:lastRenderedPageBreak/>
        <w:t>Zkratky</w:t>
      </w:r>
      <w:r w:rsidR="00065BEA" w:rsidRPr="00CB675B">
        <w:rPr>
          <w:rFonts w:asciiTheme="minorHAnsi" w:hAnsiTheme="minorHAnsi" w:cstheme="minorHAnsi"/>
        </w:rPr>
        <w:t xml:space="preserve"> a vysvětlivky</w:t>
      </w:r>
      <w:bookmarkEnd w:id="2"/>
      <w:bookmarkEnd w:id="3"/>
    </w:p>
    <w:p w14:paraId="2321A890" w14:textId="45659EC9" w:rsidR="00967386" w:rsidRPr="00CB675B" w:rsidRDefault="00967386" w:rsidP="006A4DC5">
      <w:pPr>
        <w:tabs>
          <w:tab w:val="left" w:pos="2127"/>
        </w:tabs>
        <w:spacing w:before="160"/>
        <w:jc w:val="both"/>
        <w:rPr>
          <w:b/>
        </w:rPr>
      </w:pPr>
      <w:r w:rsidRPr="00CB675B">
        <w:rPr>
          <w:b/>
        </w:rPr>
        <w:t>Dodavatel</w:t>
      </w:r>
      <w:r w:rsidRPr="00CB675B">
        <w:rPr>
          <w:b/>
        </w:rPr>
        <w:tab/>
      </w:r>
      <w:r w:rsidRPr="00CB675B">
        <w:rPr>
          <w:b/>
        </w:rPr>
        <w:tab/>
      </w:r>
      <w:r w:rsidRPr="00CB675B">
        <w:rPr>
          <w:b/>
        </w:rPr>
        <w:tab/>
      </w:r>
      <w:r w:rsidRPr="00CB675B">
        <w:t>Dodavatelem se rozumí osoba, která nabízí poskytnutí</w:t>
      </w:r>
      <w:r w:rsidRPr="00CB675B">
        <w:tab/>
      </w:r>
      <w:r w:rsidRPr="00CB675B">
        <w:tab/>
      </w:r>
      <w:r w:rsidRPr="00CB675B">
        <w:tab/>
      </w:r>
      <w:r w:rsidRPr="00CB675B">
        <w:tab/>
        <w:t>dodávek, služeb nebo</w:t>
      </w:r>
      <w:r w:rsidRPr="00CB675B">
        <w:tab/>
        <w:t>stavebních prací, nebo více těchto</w:t>
      </w:r>
      <w:r w:rsidRPr="00CB675B">
        <w:tab/>
      </w:r>
      <w:r w:rsidRPr="00CB675B">
        <w:tab/>
      </w:r>
      <w:r w:rsidRPr="00CB675B">
        <w:tab/>
        <w:t>osob společně. Za dodavatele se považuje i pobočka závodu;</w:t>
      </w:r>
      <w:r w:rsidRPr="00CB675B">
        <w:tab/>
      </w:r>
      <w:r w:rsidRPr="00CB675B">
        <w:tab/>
      </w:r>
      <w:r w:rsidRPr="00CB675B">
        <w:tab/>
        <w:t>v takovém případě se za sídlo dodavatele považuje sídlo</w:t>
      </w:r>
      <w:r w:rsidRPr="00CB675B">
        <w:tab/>
      </w:r>
      <w:r w:rsidRPr="00CB675B">
        <w:tab/>
      </w:r>
      <w:r w:rsidRPr="00CB675B">
        <w:tab/>
        <w:t>pobočky závodu</w:t>
      </w:r>
      <w:r w:rsidR="00F04355" w:rsidRPr="00CB675B">
        <w:t>.</w:t>
      </w:r>
    </w:p>
    <w:p w14:paraId="66894BF9" w14:textId="4A4DA46D" w:rsidR="0046537D" w:rsidRPr="00CB675B" w:rsidRDefault="0046537D" w:rsidP="006A4DC5">
      <w:pPr>
        <w:tabs>
          <w:tab w:val="left" w:pos="2127"/>
        </w:tabs>
        <w:spacing w:before="160"/>
        <w:jc w:val="both"/>
        <w:rPr>
          <w:b/>
        </w:rPr>
      </w:pPr>
      <w:r w:rsidRPr="00CB675B">
        <w:rPr>
          <w:b/>
        </w:rPr>
        <w:t>DNS</w:t>
      </w:r>
      <w:r w:rsidRPr="00CB675B">
        <w:rPr>
          <w:b/>
        </w:rPr>
        <w:tab/>
      </w:r>
      <w:r w:rsidRPr="00CB675B">
        <w:rPr>
          <w:b/>
        </w:rPr>
        <w:tab/>
      </w:r>
      <w:r w:rsidRPr="00CB675B">
        <w:rPr>
          <w:b/>
        </w:rPr>
        <w:tab/>
      </w:r>
      <w:r w:rsidRPr="00CB675B">
        <w:t xml:space="preserve">Dynamický nákupní systém ve smyslu </w:t>
      </w:r>
      <w:proofErr w:type="spellStart"/>
      <w:r w:rsidRPr="00CB675B">
        <w:t>ust</w:t>
      </w:r>
      <w:proofErr w:type="spellEnd"/>
      <w:r w:rsidRPr="00CB675B">
        <w:t>. § 138 ZZVZ. Jedná</w:t>
      </w:r>
      <w:r w:rsidRPr="00CB675B">
        <w:tab/>
      </w:r>
      <w:r w:rsidRPr="00CB675B">
        <w:tab/>
      </w:r>
      <w:r w:rsidRPr="00CB675B">
        <w:tab/>
        <w:t>se o zvláštní postup dle ZZVZ za účelem zadávání veřejných</w:t>
      </w:r>
      <w:r w:rsidRPr="00CB675B">
        <w:tab/>
      </w:r>
      <w:r w:rsidRPr="00CB675B">
        <w:tab/>
      </w:r>
      <w:r w:rsidRPr="00CB675B">
        <w:tab/>
        <w:t>zakázek jejichž předmětem je pořízení běžného, obecně</w:t>
      </w:r>
      <w:r w:rsidRPr="00CB675B">
        <w:tab/>
      </w:r>
      <w:r w:rsidRPr="00CB675B">
        <w:tab/>
      </w:r>
      <w:r w:rsidRPr="00CB675B">
        <w:tab/>
        <w:t xml:space="preserve">dostupného zboží, služeb nebo stavebních prací. </w:t>
      </w:r>
      <w:r w:rsidRPr="00CB675B">
        <w:rPr>
          <w:b/>
        </w:rPr>
        <w:t>Realizace</w:t>
      </w:r>
      <w:r w:rsidRPr="00CB675B">
        <w:rPr>
          <w:b/>
        </w:rPr>
        <w:tab/>
      </w:r>
      <w:r w:rsidRPr="00CB675B">
        <w:rPr>
          <w:b/>
        </w:rPr>
        <w:tab/>
      </w:r>
      <w:r w:rsidRPr="00CB675B">
        <w:rPr>
          <w:b/>
        </w:rPr>
        <w:tab/>
        <w:t>DNS je obdobná Systému kvalifikace.</w:t>
      </w:r>
    </w:p>
    <w:p w14:paraId="41FB0079" w14:textId="410F5825" w:rsidR="00CE749A" w:rsidRPr="00CB675B" w:rsidRDefault="00CE749A" w:rsidP="00CE749A">
      <w:pPr>
        <w:tabs>
          <w:tab w:val="left" w:pos="2127"/>
        </w:tabs>
        <w:spacing w:before="160"/>
        <w:jc w:val="both"/>
        <w:rPr>
          <w:b/>
        </w:rPr>
      </w:pPr>
      <w:r w:rsidRPr="00CB675B">
        <w:rPr>
          <w:b/>
        </w:rPr>
        <w:t>Kategorie</w:t>
      </w:r>
      <w:r w:rsidRPr="00CB675B">
        <w:rPr>
          <w:b/>
        </w:rPr>
        <w:tab/>
      </w:r>
      <w:r w:rsidRPr="00CB675B">
        <w:rPr>
          <w:b/>
        </w:rPr>
        <w:tab/>
      </w:r>
      <w:r w:rsidRPr="00CB675B">
        <w:rPr>
          <w:b/>
        </w:rPr>
        <w:tab/>
      </w:r>
      <w:r w:rsidR="00873E20" w:rsidRPr="00CB675B">
        <w:t>Č</w:t>
      </w:r>
      <w:r w:rsidRPr="00CB675B">
        <w:t>ást sektorové veřejné zakázky</w:t>
      </w:r>
      <w:r w:rsidR="00873E20" w:rsidRPr="00CB675B">
        <w:t>.</w:t>
      </w:r>
    </w:p>
    <w:p w14:paraId="2E1BD0B9" w14:textId="6006E335" w:rsidR="00F04355" w:rsidRPr="00CB675B" w:rsidRDefault="00F04355" w:rsidP="006A4DC5">
      <w:pPr>
        <w:tabs>
          <w:tab w:val="left" w:pos="2127"/>
        </w:tabs>
        <w:spacing w:before="160"/>
        <w:jc w:val="both"/>
      </w:pPr>
      <w:r w:rsidRPr="00CB675B">
        <w:rPr>
          <w:b/>
        </w:rPr>
        <w:t>E-ZAK</w:t>
      </w:r>
      <w:r w:rsidRPr="00CB675B">
        <w:rPr>
          <w:b/>
        </w:rPr>
        <w:tab/>
      </w:r>
      <w:r w:rsidRPr="00CB675B">
        <w:rPr>
          <w:b/>
        </w:rPr>
        <w:tab/>
      </w:r>
      <w:r w:rsidRPr="00CB675B">
        <w:rPr>
          <w:b/>
        </w:rPr>
        <w:tab/>
      </w:r>
      <w:r w:rsidRPr="00CB675B">
        <w:t xml:space="preserve">Certifikovaný elektronický nástroj ve smyslu </w:t>
      </w:r>
      <w:proofErr w:type="spellStart"/>
      <w:r w:rsidRPr="00CB675B">
        <w:t>ust</w:t>
      </w:r>
      <w:proofErr w:type="spellEnd"/>
      <w:r w:rsidRPr="00CB675B">
        <w:t>. § 213 ZZVZ,</w:t>
      </w:r>
      <w:r w:rsidRPr="00CB675B">
        <w:tab/>
      </w:r>
      <w:r w:rsidRPr="00CB675B">
        <w:tab/>
      </w:r>
      <w:r w:rsidRPr="00CB675B">
        <w:tab/>
        <w:t>který je využíván Zadavatelem za účelem zadávání veřejných</w:t>
      </w:r>
      <w:r w:rsidRPr="00CB675B">
        <w:tab/>
      </w:r>
      <w:r w:rsidRPr="00CB675B">
        <w:tab/>
      </w:r>
      <w:r w:rsidRPr="00CB675B">
        <w:tab/>
        <w:t>zakázek, zejména přijímání</w:t>
      </w:r>
      <w:r w:rsidR="00380BFF" w:rsidRPr="00CB675B">
        <w:t xml:space="preserve"> předběžných nabídek/</w:t>
      </w:r>
      <w:r w:rsidRPr="00CB675B">
        <w:t>nabídek</w:t>
      </w:r>
      <w:r w:rsidR="00904A92" w:rsidRPr="00CB675B">
        <w:tab/>
      </w:r>
      <w:r w:rsidR="00904A92" w:rsidRPr="00CB675B">
        <w:tab/>
      </w:r>
      <w:r w:rsidR="00904A92" w:rsidRPr="00CB675B">
        <w:tab/>
      </w:r>
      <w:r w:rsidRPr="00CB675B">
        <w:t>Dodavatelů</w:t>
      </w:r>
      <w:r w:rsidR="00C24AC0" w:rsidRPr="00CB675B">
        <w:t xml:space="preserve"> ale také při správě celého Systému kvalifikace ve</w:t>
      </w:r>
      <w:r w:rsidR="00C24AC0" w:rsidRPr="00CB675B">
        <w:tab/>
      </w:r>
      <w:r w:rsidR="00C24AC0" w:rsidRPr="00CB675B">
        <w:tab/>
      </w:r>
      <w:r w:rsidR="00C24AC0" w:rsidRPr="00CB675B">
        <w:tab/>
        <w:t>všech jeho fázích</w:t>
      </w:r>
      <w:r w:rsidRPr="00CB675B">
        <w:t>.</w:t>
      </w:r>
      <w:r w:rsidR="00C24AC0" w:rsidRPr="00CB675B">
        <w:t xml:space="preserve"> </w:t>
      </w:r>
    </w:p>
    <w:p w14:paraId="73340A0B" w14:textId="17BE18E3" w:rsidR="00AD189D" w:rsidRPr="00CB675B" w:rsidRDefault="00AD189D" w:rsidP="006A4DC5">
      <w:pPr>
        <w:tabs>
          <w:tab w:val="left" w:pos="2127"/>
        </w:tabs>
        <w:spacing w:before="160"/>
        <w:jc w:val="both"/>
      </w:pPr>
      <w:r w:rsidRPr="00CB675B">
        <w:rPr>
          <w:b/>
        </w:rPr>
        <w:t>JŘSU</w:t>
      </w:r>
      <w:r w:rsidRPr="00CB675B">
        <w:t xml:space="preserve"> </w:t>
      </w:r>
      <w:r w:rsidR="00B94E44" w:rsidRPr="00CB675B">
        <w:tab/>
      </w:r>
      <w:r w:rsidR="00967386" w:rsidRPr="00CB675B">
        <w:tab/>
      </w:r>
      <w:r w:rsidR="00967386" w:rsidRPr="00CB675B">
        <w:tab/>
      </w:r>
      <w:r w:rsidR="00A956DE" w:rsidRPr="00CB675B">
        <w:t>J</w:t>
      </w:r>
      <w:r w:rsidRPr="00CB675B">
        <w:t xml:space="preserve">ednací řízení s uveřejněním </w:t>
      </w:r>
      <w:r w:rsidR="00967386" w:rsidRPr="00CB675B">
        <w:t xml:space="preserve">ve smyslu </w:t>
      </w:r>
      <w:proofErr w:type="spellStart"/>
      <w:r w:rsidR="00967386" w:rsidRPr="00CB675B">
        <w:t>ust</w:t>
      </w:r>
      <w:proofErr w:type="spellEnd"/>
      <w:r w:rsidR="00967386" w:rsidRPr="00CB675B">
        <w:t>. § 60 - § 62 ZZVZ</w:t>
      </w:r>
      <w:r w:rsidR="00F04355" w:rsidRPr="00CB675B">
        <w:t>.</w:t>
      </w:r>
    </w:p>
    <w:p w14:paraId="72CD7389" w14:textId="2B6BDEF2" w:rsidR="006208CE" w:rsidRPr="00CB675B" w:rsidRDefault="006208CE" w:rsidP="006208CE">
      <w:pPr>
        <w:autoSpaceDE w:val="0"/>
        <w:autoSpaceDN w:val="0"/>
        <w:adjustRightInd w:val="0"/>
        <w:spacing w:before="240" w:after="240"/>
        <w:jc w:val="both"/>
      </w:pPr>
      <w:r w:rsidRPr="00CB675B">
        <w:rPr>
          <w:b/>
        </w:rPr>
        <w:t>NN</w:t>
      </w:r>
      <w:r w:rsidRPr="00CB675B">
        <w:rPr>
          <w:b/>
        </w:rPr>
        <w:tab/>
      </w:r>
      <w:r w:rsidRPr="00CB675B">
        <w:tab/>
      </w:r>
      <w:r w:rsidRPr="00CB675B">
        <w:tab/>
      </w:r>
      <w:r w:rsidRPr="00CB675B">
        <w:tab/>
      </w:r>
      <w:r w:rsidRPr="00CB675B">
        <w:tab/>
        <w:t>Nízké napětí (50 V až 1000 V).</w:t>
      </w:r>
    </w:p>
    <w:p w14:paraId="72C3A64A" w14:textId="1F2800B3" w:rsidR="00CE749A" w:rsidRPr="00CB675B" w:rsidRDefault="00CE749A" w:rsidP="00CE749A">
      <w:pPr>
        <w:autoSpaceDE w:val="0"/>
        <w:autoSpaceDN w:val="0"/>
        <w:adjustRightInd w:val="0"/>
        <w:spacing w:before="240" w:after="240"/>
        <w:jc w:val="both"/>
      </w:pPr>
      <w:r w:rsidRPr="00CB675B">
        <w:rPr>
          <w:b/>
        </w:rPr>
        <w:t>VN</w:t>
      </w:r>
      <w:r w:rsidRPr="00CB675B">
        <w:tab/>
      </w:r>
      <w:r w:rsidRPr="00CB675B">
        <w:tab/>
      </w:r>
      <w:r w:rsidRPr="00CB675B">
        <w:tab/>
      </w:r>
      <w:r w:rsidRPr="00CB675B">
        <w:tab/>
      </w:r>
      <w:r w:rsidRPr="00CB675B">
        <w:tab/>
        <w:t xml:space="preserve">Vysoké napětí (1000 V až 52 </w:t>
      </w:r>
      <w:proofErr w:type="spellStart"/>
      <w:r w:rsidRPr="00CB675B">
        <w:t>kV</w:t>
      </w:r>
      <w:proofErr w:type="spellEnd"/>
      <w:r w:rsidRPr="00CB675B">
        <w:t>).</w:t>
      </w:r>
    </w:p>
    <w:p w14:paraId="5CAF963D" w14:textId="278CC173" w:rsidR="00F03C65" w:rsidRPr="00CB675B" w:rsidRDefault="00CE5455" w:rsidP="00CE749A">
      <w:pPr>
        <w:autoSpaceDE w:val="0"/>
        <w:autoSpaceDN w:val="0"/>
        <w:adjustRightInd w:val="0"/>
        <w:spacing w:before="240" w:after="240"/>
        <w:jc w:val="both"/>
      </w:pPr>
      <w:r w:rsidRPr="00CB675B">
        <w:rPr>
          <w:b/>
        </w:rPr>
        <w:t>VVN</w:t>
      </w:r>
      <w:r w:rsidRPr="00CB675B">
        <w:rPr>
          <w:b/>
        </w:rPr>
        <w:tab/>
      </w:r>
      <w:r w:rsidRPr="00CB675B">
        <w:rPr>
          <w:b/>
        </w:rPr>
        <w:tab/>
      </w:r>
      <w:r w:rsidRPr="00CB675B">
        <w:rPr>
          <w:b/>
        </w:rPr>
        <w:tab/>
      </w:r>
      <w:r w:rsidRPr="00CB675B">
        <w:rPr>
          <w:b/>
        </w:rPr>
        <w:tab/>
      </w:r>
      <w:r w:rsidRPr="00CB675B">
        <w:rPr>
          <w:b/>
        </w:rPr>
        <w:tab/>
      </w:r>
      <w:r w:rsidR="00F03C65" w:rsidRPr="00CB675B">
        <w:t xml:space="preserve">Velmi vysoké napětí </w:t>
      </w:r>
      <w:proofErr w:type="gramStart"/>
      <w:r w:rsidR="00F03C65" w:rsidRPr="00CB675B">
        <w:t>( nad</w:t>
      </w:r>
      <w:proofErr w:type="gramEnd"/>
      <w:r w:rsidR="00F03C65" w:rsidRPr="00CB675B">
        <w:t xml:space="preserve"> 52 </w:t>
      </w:r>
      <w:proofErr w:type="spellStart"/>
      <w:r w:rsidR="00F03C65" w:rsidRPr="00CB675B">
        <w:t>kV</w:t>
      </w:r>
      <w:proofErr w:type="spellEnd"/>
      <w:r w:rsidR="00F03C65" w:rsidRPr="00CB675B">
        <w:t>)</w:t>
      </w:r>
      <w:r w:rsidR="001E2B78" w:rsidRPr="00CB675B">
        <w:t>.</w:t>
      </w:r>
    </w:p>
    <w:p w14:paraId="1D037002" w14:textId="234FA0B3" w:rsidR="001E2B78" w:rsidRPr="00CB675B" w:rsidRDefault="001E2B78" w:rsidP="001E2B78">
      <w:pPr>
        <w:rPr>
          <w:sz w:val="20"/>
          <w:szCs w:val="20"/>
          <w:lang w:eastAsia="cs-CZ"/>
        </w:rPr>
      </w:pPr>
      <w:r w:rsidRPr="00CB675B">
        <w:rPr>
          <w:b/>
        </w:rPr>
        <w:t>DTS</w:t>
      </w:r>
      <w:r w:rsidRPr="00CB675B">
        <w:rPr>
          <w:rFonts w:ascii="Calibri" w:hAnsi="Calibri" w:cs="Calibri"/>
        </w:rPr>
        <w:tab/>
      </w:r>
      <w:r w:rsidRPr="00CB675B">
        <w:rPr>
          <w:rFonts w:ascii="Calibri" w:hAnsi="Calibri" w:cs="Calibri"/>
        </w:rPr>
        <w:tab/>
      </w:r>
      <w:r w:rsidRPr="00CB675B">
        <w:rPr>
          <w:rFonts w:ascii="Calibri" w:hAnsi="Calibri" w:cs="Calibri"/>
        </w:rPr>
        <w:tab/>
      </w:r>
      <w:r w:rsidRPr="00CB675B">
        <w:rPr>
          <w:rFonts w:ascii="Calibri" w:hAnsi="Calibri" w:cs="Calibri"/>
        </w:rPr>
        <w:tab/>
      </w:r>
      <w:r w:rsidRPr="00CB675B">
        <w:rPr>
          <w:rFonts w:ascii="Calibri" w:hAnsi="Calibri" w:cs="Calibri"/>
        </w:rPr>
        <w:tab/>
      </w:r>
      <w:r w:rsidRPr="00CB675B">
        <w:t>Distribuční trafostanice</w:t>
      </w:r>
      <w:r w:rsidRPr="00CB675B">
        <w:rPr>
          <w:sz w:val="20"/>
          <w:szCs w:val="20"/>
          <w:lang w:eastAsia="cs-CZ"/>
        </w:rPr>
        <w:t>.</w:t>
      </w:r>
    </w:p>
    <w:p w14:paraId="40D4C094" w14:textId="790196C7" w:rsidR="00601AED" w:rsidRPr="00CB675B" w:rsidRDefault="00601AED" w:rsidP="001E2B78">
      <w:r w:rsidRPr="00CB675B">
        <w:rPr>
          <w:b/>
          <w:lang w:eastAsia="cs-CZ"/>
        </w:rPr>
        <w:t>PPN (NN)</w:t>
      </w:r>
      <w:r w:rsidRPr="00CB675B">
        <w:rPr>
          <w:b/>
          <w:lang w:eastAsia="cs-CZ"/>
        </w:rPr>
        <w:tab/>
      </w:r>
      <w:r w:rsidRPr="00CB675B">
        <w:rPr>
          <w:b/>
          <w:lang w:eastAsia="cs-CZ"/>
        </w:rPr>
        <w:tab/>
      </w:r>
      <w:r w:rsidRPr="00CB675B">
        <w:rPr>
          <w:b/>
          <w:lang w:eastAsia="cs-CZ"/>
        </w:rPr>
        <w:tab/>
      </w:r>
      <w:r w:rsidRPr="00CB675B">
        <w:rPr>
          <w:b/>
          <w:lang w:eastAsia="cs-CZ"/>
        </w:rPr>
        <w:tab/>
      </w:r>
      <w:r w:rsidRPr="00CB675B">
        <w:rPr>
          <w:lang w:eastAsia="cs-CZ"/>
        </w:rPr>
        <w:t>Práce pod napětím (nízké napětí)</w:t>
      </w:r>
    </w:p>
    <w:p w14:paraId="3CE96BD6" w14:textId="7BBB7A3E" w:rsidR="0085360A" w:rsidRPr="00CB675B" w:rsidRDefault="0085360A" w:rsidP="00873E20">
      <w:pPr>
        <w:tabs>
          <w:tab w:val="left" w:pos="2127"/>
        </w:tabs>
        <w:spacing w:before="160"/>
        <w:jc w:val="both"/>
      </w:pPr>
      <w:r w:rsidRPr="00CB675B">
        <w:rPr>
          <w:b/>
        </w:rPr>
        <w:t>Obecná část</w:t>
      </w:r>
      <w:r w:rsidRPr="00CB675B">
        <w:rPr>
          <w:b/>
        </w:rPr>
        <w:tab/>
      </w:r>
      <w:r w:rsidRPr="00CB675B">
        <w:rPr>
          <w:b/>
        </w:rPr>
        <w:tab/>
      </w:r>
      <w:r w:rsidRPr="00CB675B">
        <w:rPr>
          <w:b/>
        </w:rPr>
        <w:tab/>
      </w:r>
      <w:r w:rsidR="007A1DE6" w:rsidRPr="00CB675B">
        <w:t xml:space="preserve">Zadavatelem </w:t>
      </w:r>
      <w:r w:rsidR="00397707" w:rsidRPr="00CB675B">
        <w:t>stanovená objektivní pravidla</w:t>
      </w:r>
      <w:r w:rsidR="007A1DE6" w:rsidRPr="00CB675B">
        <w:t xml:space="preserve"> pro provoz</w:t>
      </w:r>
      <w:r w:rsidR="007A1DE6" w:rsidRPr="00CB675B">
        <w:tab/>
      </w:r>
      <w:r w:rsidR="007A1DE6" w:rsidRPr="00CB675B">
        <w:tab/>
      </w:r>
      <w:r w:rsidR="007A1DE6" w:rsidRPr="00CB675B">
        <w:tab/>
      </w:r>
      <w:r w:rsidR="007A1DE6" w:rsidRPr="00CB675B">
        <w:tab/>
      </w:r>
      <w:r w:rsidR="003F49C8" w:rsidRPr="00CB675B">
        <w:t>S</w:t>
      </w:r>
      <w:r w:rsidR="007A1DE6" w:rsidRPr="00CB675B">
        <w:t>ystému kvalifikace a objektivní pravidla a důvody pro zařazení</w:t>
      </w:r>
      <w:r w:rsidR="007A1DE6" w:rsidRPr="00CB675B">
        <w:tab/>
      </w:r>
      <w:r w:rsidR="007A1DE6" w:rsidRPr="00CB675B">
        <w:tab/>
      </w:r>
      <w:r w:rsidR="007A1DE6" w:rsidRPr="00CB675B">
        <w:tab/>
        <w:t xml:space="preserve">Dodavatelů do </w:t>
      </w:r>
      <w:r w:rsidR="003F49C8" w:rsidRPr="00CB675B">
        <w:t>S</w:t>
      </w:r>
      <w:r w:rsidR="007A1DE6" w:rsidRPr="00CB675B">
        <w:t>ystému kvalifikace nebo vyřazení z něj, dále</w:t>
      </w:r>
      <w:r w:rsidR="007A1DE6" w:rsidRPr="00CB675B">
        <w:tab/>
      </w:r>
      <w:r w:rsidR="007A1DE6" w:rsidRPr="00CB675B">
        <w:tab/>
      </w:r>
      <w:r w:rsidR="007A1DE6" w:rsidRPr="00CB675B">
        <w:tab/>
      </w:r>
      <w:r w:rsidRPr="00CB675B">
        <w:t>pravidla fungování a doba použitelnosti tohoto</w:t>
      </w:r>
      <w:r w:rsidR="007A1DE6" w:rsidRPr="00CB675B">
        <w:tab/>
      </w:r>
      <w:r w:rsidR="007A1DE6" w:rsidRPr="00CB675B">
        <w:tab/>
      </w:r>
      <w:r w:rsidR="007A1DE6" w:rsidRPr="00CB675B">
        <w:tab/>
      </w:r>
      <w:r w:rsidR="007A1DE6" w:rsidRPr="00CB675B">
        <w:tab/>
      </w:r>
      <w:r w:rsidR="007A1DE6" w:rsidRPr="00CB675B">
        <w:tab/>
      </w:r>
      <w:r w:rsidR="003F49C8" w:rsidRPr="00CB675B">
        <w:t>S</w:t>
      </w:r>
      <w:r w:rsidRPr="00CB675B">
        <w:t>ystému</w:t>
      </w:r>
      <w:r w:rsidR="00904A92" w:rsidRPr="00CB675B">
        <w:t xml:space="preserve"> kvalifikace</w:t>
      </w:r>
      <w:r w:rsidRPr="00CB675B">
        <w:t xml:space="preserve"> ve smyslu </w:t>
      </w:r>
      <w:proofErr w:type="spellStart"/>
      <w:r w:rsidRPr="00CB675B">
        <w:t>ust</w:t>
      </w:r>
      <w:proofErr w:type="spellEnd"/>
      <w:r w:rsidRPr="00CB675B">
        <w:t>. § 165 odst. 2 ZZVZ</w:t>
      </w:r>
      <w:r w:rsidR="00F04355" w:rsidRPr="00CB675B">
        <w:t>.</w:t>
      </w:r>
    </w:p>
    <w:p w14:paraId="27A0F803" w14:textId="51FEF8D4" w:rsidR="00967386" w:rsidRPr="00CB675B" w:rsidRDefault="00967386" w:rsidP="006A4DC5">
      <w:pPr>
        <w:tabs>
          <w:tab w:val="left" w:pos="2127"/>
        </w:tabs>
        <w:spacing w:before="160"/>
        <w:jc w:val="both"/>
      </w:pPr>
      <w:r w:rsidRPr="00CB675B">
        <w:rPr>
          <w:b/>
        </w:rPr>
        <w:t>Sektorová veřejná zakázka</w:t>
      </w:r>
      <w:r w:rsidRPr="00CB675B">
        <w:rPr>
          <w:b/>
        </w:rPr>
        <w:tab/>
      </w:r>
      <w:r w:rsidR="00341BD4" w:rsidRPr="00CB675B">
        <w:rPr>
          <w:b/>
        </w:rPr>
        <w:tab/>
      </w:r>
      <w:r w:rsidRPr="00CB675B">
        <w:t>Sektorovou veřejnou zakázkou je veřejná zakázka, kterou</w:t>
      </w:r>
      <w:r w:rsidRPr="00CB675B">
        <w:tab/>
      </w:r>
      <w:r w:rsidRPr="00CB675B">
        <w:tab/>
      </w:r>
      <w:r w:rsidRPr="00CB675B">
        <w:tab/>
        <w:t>zadává veřejný zadavatel při výkonu relevantní činnosti nebo</w:t>
      </w:r>
      <w:r w:rsidRPr="00CB675B">
        <w:tab/>
      </w:r>
      <w:r w:rsidRPr="00CB675B">
        <w:tab/>
      </w:r>
      <w:r w:rsidRPr="00CB675B">
        <w:tab/>
        <w:t xml:space="preserve">jiná osoba za splnění podmínek dle </w:t>
      </w:r>
      <w:proofErr w:type="spellStart"/>
      <w:r w:rsidRPr="00CB675B">
        <w:t>ust</w:t>
      </w:r>
      <w:proofErr w:type="spellEnd"/>
      <w:r w:rsidRPr="00CB675B">
        <w:t>. § 151 ZZVZ.</w:t>
      </w:r>
    </w:p>
    <w:p w14:paraId="3D9CC82A" w14:textId="754D35C1" w:rsidR="00904A92" w:rsidRPr="00CB675B" w:rsidRDefault="00904A92" w:rsidP="006A4DC5">
      <w:pPr>
        <w:keepNext/>
        <w:keepLines/>
        <w:tabs>
          <w:tab w:val="left" w:pos="2127"/>
        </w:tabs>
        <w:spacing w:before="160"/>
        <w:jc w:val="both"/>
      </w:pPr>
      <w:r w:rsidRPr="00CB675B">
        <w:rPr>
          <w:b/>
        </w:rPr>
        <w:lastRenderedPageBreak/>
        <w:t>Systém kvalifikace</w:t>
      </w:r>
      <w:r w:rsidRPr="00CB675B">
        <w:rPr>
          <w:b/>
        </w:rPr>
        <w:tab/>
      </w:r>
      <w:r w:rsidRPr="00CB675B">
        <w:rPr>
          <w:b/>
        </w:rPr>
        <w:tab/>
      </w:r>
      <w:r w:rsidRPr="00CB675B">
        <w:rPr>
          <w:b/>
        </w:rPr>
        <w:tab/>
      </w:r>
      <w:r w:rsidR="00293ED6" w:rsidRPr="00CB675B">
        <w:t xml:space="preserve">Nástroj Zadavatele ve smyslu </w:t>
      </w:r>
      <w:proofErr w:type="spellStart"/>
      <w:r w:rsidR="00293ED6" w:rsidRPr="00CB675B">
        <w:t>ust</w:t>
      </w:r>
      <w:proofErr w:type="spellEnd"/>
      <w:r w:rsidR="00293ED6" w:rsidRPr="00CB675B">
        <w:t>. § 165 ZZVZ a násl., který</w:t>
      </w:r>
      <w:r w:rsidR="00293ED6" w:rsidRPr="00CB675B">
        <w:tab/>
      </w:r>
      <w:r w:rsidR="00293ED6" w:rsidRPr="00CB675B">
        <w:tab/>
      </w:r>
      <w:r w:rsidR="00293ED6" w:rsidRPr="00CB675B">
        <w:tab/>
        <w:t>umožňuje pro sektorové veřejné zakázky vedení seznamu</w:t>
      </w:r>
      <w:r w:rsidR="00293ED6" w:rsidRPr="00CB675B">
        <w:tab/>
      </w:r>
      <w:r w:rsidR="00293ED6" w:rsidRPr="00CB675B">
        <w:tab/>
      </w:r>
      <w:r w:rsidR="00293ED6" w:rsidRPr="00CB675B">
        <w:tab/>
        <w:t>dodavatelů, kteří splňuji Zadavatelem předem určené</w:t>
      </w:r>
      <w:r w:rsidR="00293ED6" w:rsidRPr="00CB675B">
        <w:tab/>
      </w:r>
      <w:r w:rsidR="00293ED6" w:rsidRPr="00CB675B">
        <w:tab/>
      </w:r>
      <w:r w:rsidR="00293ED6" w:rsidRPr="00CB675B">
        <w:tab/>
      </w:r>
      <w:r w:rsidR="00293ED6" w:rsidRPr="00CB675B">
        <w:tab/>
        <w:t>požadavky a kteří mohou být Zadavatelem vyzváni k podání</w:t>
      </w:r>
      <w:r w:rsidR="00293ED6" w:rsidRPr="00CB675B">
        <w:tab/>
      </w:r>
      <w:r w:rsidR="00293ED6" w:rsidRPr="00CB675B">
        <w:tab/>
      </w:r>
      <w:r w:rsidR="00293ED6" w:rsidRPr="00CB675B">
        <w:tab/>
        <w:t>předběžných nabídek/nabídek s předmětem plnění</w:t>
      </w:r>
      <w:r w:rsidR="00293ED6" w:rsidRPr="00CB675B">
        <w:tab/>
      </w:r>
      <w:r w:rsidR="00293ED6" w:rsidRPr="00CB675B">
        <w:tab/>
      </w:r>
      <w:r w:rsidR="00293ED6" w:rsidRPr="00CB675B">
        <w:tab/>
      </w:r>
      <w:r w:rsidR="00293ED6" w:rsidRPr="00CB675B">
        <w:tab/>
        <w:t>odpovídajícím kategoriím specifikovaným Zadavatelem</w:t>
      </w:r>
      <w:r w:rsidR="00293ED6" w:rsidRPr="00CB675B">
        <w:tab/>
      </w:r>
      <w:r w:rsidR="00293ED6" w:rsidRPr="00CB675B">
        <w:tab/>
      </w:r>
      <w:r w:rsidR="00293ED6" w:rsidRPr="00CB675B">
        <w:tab/>
      </w:r>
      <w:r w:rsidR="00293ED6" w:rsidRPr="00CB675B">
        <w:tab/>
        <w:t>v Obecné a Zvláštní části.</w:t>
      </w:r>
    </w:p>
    <w:p w14:paraId="2E72328C" w14:textId="4AD87EB6" w:rsidR="00AD189D" w:rsidRPr="00CB675B" w:rsidRDefault="00B94E44" w:rsidP="006A4DC5">
      <w:pPr>
        <w:tabs>
          <w:tab w:val="left" w:pos="2127"/>
        </w:tabs>
        <w:spacing w:before="160"/>
        <w:jc w:val="both"/>
      </w:pPr>
      <w:r w:rsidRPr="00CB675B">
        <w:rPr>
          <w:b/>
        </w:rPr>
        <w:t>TED</w:t>
      </w:r>
      <w:r w:rsidRPr="00CB675B">
        <w:tab/>
      </w:r>
      <w:r w:rsidR="00341BD4" w:rsidRPr="00CB675B">
        <w:tab/>
      </w:r>
      <w:r w:rsidR="00341BD4" w:rsidRPr="00CB675B">
        <w:tab/>
      </w:r>
      <w:proofErr w:type="spellStart"/>
      <w:r w:rsidRPr="00CB675B">
        <w:t>Tenders</w:t>
      </w:r>
      <w:proofErr w:type="spellEnd"/>
      <w:r w:rsidR="00AD189D" w:rsidRPr="00CB675B">
        <w:t xml:space="preserve"> </w:t>
      </w:r>
      <w:proofErr w:type="spellStart"/>
      <w:r w:rsidR="00AD189D" w:rsidRPr="00CB675B">
        <w:t>Electronic</w:t>
      </w:r>
      <w:proofErr w:type="spellEnd"/>
      <w:r w:rsidR="00AD189D" w:rsidRPr="00CB675B">
        <w:t xml:space="preserve"> </w:t>
      </w:r>
      <w:proofErr w:type="spellStart"/>
      <w:r w:rsidR="00AD189D" w:rsidRPr="00CB675B">
        <w:t>Daily</w:t>
      </w:r>
      <w:proofErr w:type="spellEnd"/>
      <w:r w:rsidR="00AD189D" w:rsidRPr="00CB675B">
        <w:t>, elektronický informační systém,</w:t>
      </w:r>
      <w:r w:rsidR="00341BD4" w:rsidRPr="00CB675B">
        <w:tab/>
      </w:r>
      <w:r w:rsidR="00341BD4" w:rsidRPr="00CB675B">
        <w:tab/>
      </w:r>
      <w:r w:rsidR="00341BD4" w:rsidRPr="00CB675B">
        <w:tab/>
      </w:r>
      <w:r w:rsidR="00AD189D" w:rsidRPr="00CB675B">
        <w:t>evropská databáze</w:t>
      </w:r>
      <w:r w:rsidR="00341BD4" w:rsidRPr="00CB675B">
        <w:t xml:space="preserve"> </w:t>
      </w:r>
      <w:r w:rsidR="00AD189D" w:rsidRPr="00CB675B">
        <w:t>veřejných zakázek</w:t>
      </w:r>
      <w:r w:rsidR="00F04355" w:rsidRPr="00CB675B">
        <w:t>.</w:t>
      </w:r>
    </w:p>
    <w:p w14:paraId="6E09E3B9" w14:textId="6E81D9F7" w:rsidR="00AD189D" w:rsidRPr="00CB675B" w:rsidRDefault="00AD189D" w:rsidP="006A4DC5">
      <w:pPr>
        <w:tabs>
          <w:tab w:val="left" w:pos="2127"/>
        </w:tabs>
        <w:spacing w:before="160"/>
        <w:jc w:val="both"/>
      </w:pPr>
      <w:r w:rsidRPr="00CB675B">
        <w:rPr>
          <w:b/>
        </w:rPr>
        <w:t>ÚOHS</w:t>
      </w:r>
      <w:r w:rsidR="00B94E44" w:rsidRPr="00CB675B">
        <w:tab/>
      </w:r>
      <w:r w:rsidR="00341BD4" w:rsidRPr="00CB675B">
        <w:tab/>
      </w:r>
      <w:r w:rsidR="00341BD4" w:rsidRPr="00CB675B">
        <w:tab/>
      </w:r>
      <w:r w:rsidRPr="00CB675B">
        <w:t>Úřad pro ochranu hospodářské soutěže</w:t>
      </w:r>
      <w:r w:rsidR="00ED4C87" w:rsidRPr="00CB675B">
        <w:t>, orgán dozoru nad</w:t>
      </w:r>
      <w:r w:rsidR="00ED4C87" w:rsidRPr="00CB675B">
        <w:tab/>
      </w:r>
      <w:r w:rsidR="00ED4C87" w:rsidRPr="00CB675B">
        <w:tab/>
      </w:r>
      <w:r w:rsidR="00ED4C87" w:rsidRPr="00CB675B">
        <w:tab/>
        <w:t>zadáváním veřejných zakázek</w:t>
      </w:r>
      <w:r w:rsidR="00ED4C87" w:rsidRPr="00CB675B">
        <w:rPr>
          <w:rFonts w:ascii="Arial" w:hAnsi="Arial" w:cs="Arial"/>
          <w:sz w:val="20"/>
          <w:szCs w:val="20"/>
          <w:shd w:val="clear" w:color="auto" w:fill="FFFFFF"/>
        </w:rPr>
        <w:t xml:space="preserve"> </w:t>
      </w:r>
      <w:r w:rsidR="00ED4C87" w:rsidRPr="00CB675B">
        <w:t>a nad dodržováním pravidel</w:t>
      </w:r>
      <w:r w:rsidR="00ED4C87" w:rsidRPr="00CB675B">
        <w:tab/>
      </w:r>
      <w:r w:rsidR="00ED4C87" w:rsidRPr="00CB675B">
        <w:tab/>
      </w:r>
      <w:r w:rsidR="00ED4C87" w:rsidRPr="00CB675B">
        <w:tab/>
        <w:t>stanovených ZZVZ</w:t>
      </w:r>
      <w:r w:rsidRPr="00CB675B">
        <w:t xml:space="preserve"> (§ 248 ZZVZ)</w:t>
      </w:r>
      <w:r w:rsidR="00F04355" w:rsidRPr="00CB675B">
        <w:t>.</w:t>
      </w:r>
    </w:p>
    <w:p w14:paraId="0C721943" w14:textId="22317CEF" w:rsidR="00AD189D" w:rsidRPr="00CB675B" w:rsidRDefault="00AD189D" w:rsidP="006A4DC5">
      <w:pPr>
        <w:tabs>
          <w:tab w:val="left" w:pos="2127"/>
        </w:tabs>
        <w:spacing w:before="160"/>
        <w:jc w:val="both"/>
      </w:pPr>
      <w:r w:rsidRPr="00CB675B">
        <w:rPr>
          <w:b/>
        </w:rPr>
        <w:t>UŘ</w:t>
      </w:r>
      <w:r w:rsidR="00B94E44" w:rsidRPr="00CB675B">
        <w:tab/>
      </w:r>
      <w:r w:rsidR="00341BD4" w:rsidRPr="00CB675B">
        <w:tab/>
      </w:r>
      <w:r w:rsidR="00341BD4" w:rsidRPr="00CB675B">
        <w:tab/>
      </w:r>
      <w:r w:rsidR="00A956DE" w:rsidRPr="00CB675B">
        <w:t>U</w:t>
      </w:r>
      <w:r w:rsidRPr="00CB675B">
        <w:t>žší řízení</w:t>
      </w:r>
      <w:r w:rsidR="00341BD4" w:rsidRPr="00CB675B">
        <w:t xml:space="preserve"> ve smyslu </w:t>
      </w:r>
      <w:proofErr w:type="spellStart"/>
      <w:r w:rsidR="00341BD4" w:rsidRPr="00CB675B">
        <w:t>ust</w:t>
      </w:r>
      <w:proofErr w:type="spellEnd"/>
      <w:r w:rsidR="00341BD4" w:rsidRPr="00CB675B">
        <w:t>. § 58 - § 59 ZZVZ</w:t>
      </w:r>
      <w:r w:rsidR="00F04355" w:rsidRPr="00CB675B">
        <w:t>.</w:t>
      </w:r>
    </w:p>
    <w:p w14:paraId="103FC5EE" w14:textId="6F60CCE1" w:rsidR="00AD189D" w:rsidRPr="00CB675B" w:rsidRDefault="00AD189D" w:rsidP="006A4DC5">
      <w:pPr>
        <w:tabs>
          <w:tab w:val="left" w:pos="2127"/>
        </w:tabs>
        <w:spacing w:before="160"/>
        <w:jc w:val="both"/>
      </w:pPr>
      <w:r w:rsidRPr="00CB675B">
        <w:rPr>
          <w:b/>
        </w:rPr>
        <w:t>VVZ</w:t>
      </w:r>
      <w:r w:rsidR="00B94E44" w:rsidRPr="00CB675B">
        <w:tab/>
      </w:r>
      <w:r w:rsidR="00341BD4" w:rsidRPr="00CB675B">
        <w:tab/>
      </w:r>
      <w:r w:rsidR="00341BD4" w:rsidRPr="00CB675B">
        <w:tab/>
      </w:r>
      <w:r w:rsidR="00D65F8F" w:rsidRPr="00CB675B">
        <w:t>V</w:t>
      </w:r>
      <w:r w:rsidRPr="00CB675B">
        <w:t>ěstník veřejných zakázek (§ 225 ZZVZ)</w:t>
      </w:r>
      <w:r w:rsidR="00F04355" w:rsidRPr="00CB675B">
        <w:t>.</w:t>
      </w:r>
    </w:p>
    <w:p w14:paraId="7F4C7EA0" w14:textId="595769CC" w:rsidR="00B94E44" w:rsidRPr="00CB675B" w:rsidRDefault="00B94E44" w:rsidP="00911BB0">
      <w:pPr>
        <w:tabs>
          <w:tab w:val="left" w:pos="2127"/>
        </w:tabs>
        <w:spacing w:before="160"/>
        <w:jc w:val="both"/>
      </w:pPr>
      <w:r w:rsidRPr="00CB675B">
        <w:rPr>
          <w:b/>
        </w:rPr>
        <w:t>Zadavatel</w:t>
      </w:r>
      <w:r w:rsidRPr="00CB675B">
        <w:tab/>
      </w:r>
      <w:r w:rsidR="00341BD4" w:rsidRPr="00CB675B">
        <w:tab/>
      </w:r>
      <w:r w:rsidR="00341BD4" w:rsidRPr="00CB675B">
        <w:tab/>
      </w:r>
      <w:r w:rsidR="00A956DE" w:rsidRPr="00CB675B">
        <w:t>S</w:t>
      </w:r>
      <w:r w:rsidRPr="00CB675B">
        <w:t>polečnost E.ON Distribuce, a.s., se sídlem České Budějovice 7,</w:t>
      </w:r>
      <w:r w:rsidR="00341BD4" w:rsidRPr="00CB675B">
        <w:tab/>
      </w:r>
      <w:r w:rsidR="00341BD4" w:rsidRPr="00CB675B">
        <w:tab/>
      </w:r>
      <w:r w:rsidR="00341BD4" w:rsidRPr="00CB675B">
        <w:tab/>
      </w:r>
      <w:r w:rsidRPr="00CB675B">
        <w:t>F. A.</w:t>
      </w:r>
      <w:r w:rsidR="00F823EB" w:rsidRPr="00CB675B">
        <w:t xml:space="preserve"> </w:t>
      </w:r>
      <w:proofErr w:type="spellStart"/>
      <w:r w:rsidRPr="00CB675B">
        <w:t>Gerstnera</w:t>
      </w:r>
      <w:proofErr w:type="spellEnd"/>
      <w:r w:rsidRPr="00CB675B">
        <w:t xml:space="preserve"> 2151/6, IČO </w:t>
      </w:r>
      <w:r w:rsidR="00CC1242" w:rsidRPr="00CB675B">
        <w:t>28085400, společnost je</w:t>
      </w:r>
      <w:r w:rsidR="00341BD4" w:rsidRPr="00CB675B">
        <w:tab/>
      </w:r>
      <w:r w:rsidR="00341BD4" w:rsidRPr="00CB675B">
        <w:tab/>
      </w:r>
      <w:r w:rsidR="00341BD4" w:rsidRPr="00CB675B">
        <w:tab/>
      </w:r>
      <w:r w:rsidR="00341BD4" w:rsidRPr="00CB675B">
        <w:tab/>
      </w:r>
      <w:r w:rsidR="00CC1242" w:rsidRPr="00CB675B">
        <w:t>zapsaná v obchodním</w:t>
      </w:r>
      <w:r w:rsidR="00CC1242" w:rsidRPr="00CB675B">
        <w:tab/>
        <w:t>rejstříku vedeném u Krajského soudu</w:t>
      </w:r>
      <w:r w:rsidR="00341BD4" w:rsidRPr="00CB675B">
        <w:tab/>
      </w:r>
      <w:r w:rsidR="00341BD4" w:rsidRPr="00CB675B">
        <w:tab/>
      </w:r>
      <w:r w:rsidR="00341BD4" w:rsidRPr="00CB675B">
        <w:tab/>
      </w:r>
      <w:r w:rsidR="00CC1242" w:rsidRPr="00CB675B">
        <w:t>v Českých Budějovicích, Spisová značka</w:t>
      </w:r>
      <w:r w:rsidR="00CC1242" w:rsidRPr="00CB675B">
        <w:tab/>
        <w:t>B 1772</w:t>
      </w:r>
      <w:r w:rsidR="00F04355" w:rsidRPr="00CB675B">
        <w:t>.</w:t>
      </w:r>
    </w:p>
    <w:p w14:paraId="2F587E56" w14:textId="77777777" w:rsidR="003A4A7D" w:rsidRPr="00CB675B" w:rsidRDefault="003A4A7D" w:rsidP="003A4A7D">
      <w:pPr>
        <w:tabs>
          <w:tab w:val="left" w:pos="2127"/>
        </w:tabs>
        <w:spacing w:before="160"/>
        <w:jc w:val="both"/>
      </w:pPr>
    </w:p>
    <w:p w14:paraId="70F3682E" w14:textId="7C5F6910" w:rsidR="003A4A7D" w:rsidRPr="00CB675B" w:rsidRDefault="003A4A7D" w:rsidP="003A4A7D">
      <w:pPr>
        <w:tabs>
          <w:tab w:val="left" w:pos="2127"/>
        </w:tabs>
        <w:spacing w:before="160"/>
        <w:ind w:left="3540" w:hanging="3540"/>
        <w:jc w:val="both"/>
      </w:pPr>
      <w:r w:rsidRPr="00CB675B">
        <w:rPr>
          <w:b/>
        </w:rPr>
        <w:t>Jiná osoba dle § 83 zákona</w:t>
      </w:r>
      <w:r w:rsidRPr="00CB675B">
        <w:tab/>
      </w:r>
      <w:r w:rsidRPr="00CB675B">
        <w:tab/>
        <w:t xml:space="preserve">osoba, pomocí které může </w:t>
      </w:r>
      <w:r w:rsidR="00AC0CE9" w:rsidRPr="00CB675B">
        <w:t>D</w:t>
      </w:r>
      <w:r w:rsidR="0081162D" w:rsidRPr="00CB675B">
        <w:t>odavatel</w:t>
      </w:r>
      <w:r w:rsidRPr="00CB675B">
        <w:t xml:space="preserve"> prokázat kvalifikaci pro určitou část veřejné zakázky nebo která má poskytnout </w:t>
      </w:r>
      <w:r w:rsidR="00AC0CE9" w:rsidRPr="00CB675B">
        <w:t>D</w:t>
      </w:r>
      <w:r w:rsidR="0081162D" w:rsidRPr="00CB675B">
        <w:t>odavatel</w:t>
      </w:r>
      <w:r w:rsidRPr="00CB675B">
        <w:t>i k plnění veřejné zakázky určité věci či práva.</w:t>
      </w:r>
    </w:p>
    <w:p w14:paraId="68969F64" w14:textId="77777777" w:rsidR="003A4A7D" w:rsidRPr="00CB675B" w:rsidRDefault="003A4A7D" w:rsidP="003A4A7D">
      <w:pPr>
        <w:tabs>
          <w:tab w:val="left" w:pos="2127"/>
        </w:tabs>
        <w:spacing w:before="160"/>
        <w:ind w:left="3540" w:hanging="3540"/>
        <w:jc w:val="both"/>
      </w:pPr>
    </w:p>
    <w:p w14:paraId="44F09CBB" w14:textId="1975D311" w:rsidR="003A4A7D" w:rsidRPr="00CB675B" w:rsidRDefault="003A4A7D" w:rsidP="003A4A7D">
      <w:pPr>
        <w:tabs>
          <w:tab w:val="left" w:pos="2127"/>
        </w:tabs>
        <w:spacing w:before="160"/>
        <w:ind w:left="3540" w:hanging="3540"/>
        <w:jc w:val="both"/>
      </w:pPr>
      <w:r w:rsidRPr="00CB675B">
        <w:rPr>
          <w:b/>
        </w:rPr>
        <w:t>Poddodavatel dle § 85 zákona</w:t>
      </w:r>
      <w:r w:rsidRPr="00CB675B">
        <w:tab/>
      </w:r>
      <w:r w:rsidRPr="00CB675B">
        <w:tab/>
        <w:t xml:space="preserve">osoba, pomocí které má </w:t>
      </w:r>
      <w:r w:rsidR="00AC0CE9" w:rsidRPr="00CB675B">
        <w:t>D</w:t>
      </w:r>
      <w:r w:rsidR="0081162D" w:rsidRPr="00CB675B">
        <w:t>odavatel</w:t>
      </w:r>
      <w:r w:rsidRPr="00CB675B">
        <w:t xml:space="preserve"> plnit určitou část veřejné zakázky nebo která má poskytnout </w:t>
      </w:r>
      <w:r w:rsidR="00AC0CE9" w:rsidRPr="00CB675B">
        <w:t>D</w:t>
      </w:r>
      <w:r w:rsidR="0081162D" w:rsidRPr="00CB675B">
        <w:t>odavatel</w:t>
      </w:r>
      <w:r w:rsidRPr="00CB675B">
        <w:t>i k plnění veřejné zakázky určité věci či práva.</w:t>
      </w:r>
    </w:p>
    <w:p w14:paraId="0D457584" w14:textId="77777777" w:rsidR="003A4A7D" w:rsidRPr="00CB675B" w:rsidRDefault="003A4A7D" w:rsidP="006A4DC5">
      <w:pPr>
        <w:tabs>
          <w:tab w:val="left" w:pos="2127"/>
        </w:tabs>
        <w:spacing w:before="160"/>
        <w:jc w:val="both"/>
      </w:pPr>
    </w:p>
    <w:p w14:paraId="799903D7" w14:textId="58B85403" w:rsidR="00AD189D" w:rsidRPr="00CB675B" w:rsidRDefault="00AD189D" w:rsidP="006A4DC5">
      <w:pPr>
        <w:tabs>
          <w:tab w:val="left" w:pos="2127"/>
        </w:tabs>
        <w:spacing w:before="160"/>
        <w:jc w:val="both"/>
      </w:pPr>
      <w:bookmarkStart w:id="4" w:name="_Hlk21938951"/>
      <w:r w:rsidRPr="00CB675B">
        <w:rPr>
          <w:b/>
        </w:rPr>
        <w:t>ZŘ</w:t>
      </w:r>
      <w:r w:rsidR="00B94E44" w:rsidRPr="00CB675B">
        <w:tab/>
      </w:r>
      <w:r w:rsidR="00341BD4" w:rsidRPr="00CB675B">
        <w:tab/>
      </w:r>
      <w:r w:rsidR="00341BD4" w:rsidRPr="00CB675B">
        <w:tab/>
      </w:r>
      <w:r w:rsidR="00A956DE" w:rsidRPr="00CB675B">
        <w:t>Z</w:t>
      </w:r>
      <w:r w:rsidRPr="00CB675B">
        <w:t>adávací řízení (§ 3 ZZVZ)</w:t>
      </w:r>
      <w:r w:rsidR="00F04355" w:rsidRPr="00CB675B">
        <w:t>.</w:t>
      </w:r>
    </w:p>
    <w:p w14:paraId="29EF04EA" w14:textId="566B5E5A" w:rsidR="0085360A" w:rsidRPr="00CB675B" w:rsidRDefault="0085360A" w:rsidP="006A4DC5">
      <w:pPr>
        <w:tabs>
          <w:tab w:val="left" w:pos="2127"/>
        </w:tabs>
        <w:spacing w:before="160"/>
        <w:jc w:val="both"/>
      </w:pPr>
      <w:r w:rsidRPr="00CB675B">
        <w:rPr>
          <w:b/>
        </w:rPr>
        <w:t>Zvláštní část</w:t>
      </w:r>
      <w:r w:rsidRPr="00CB675B">
        <w:rPr>
          <w:b/>
        </w:rPr>
        <w:tab/>
      </w:r>
      <w:r w:rsidRPr="00CB675B">
        <w:rPr>
          <w:b/>
        </w:rPr>
        <w:tab/>
      </w:r>
      <w:r w:rsidRPr="00CB675B">
        <w:rPr>
          <w:b/>
        </w:rPr>
        <w:tab/>
      </w:r>
      <w:r w:rsidR="00A956DE" w:rsidRPr="00CB675B">
        <w:t>K</w:t>
      </w:r>
      <w:r w:rsidRPr="00CB675B">
        <w:t>onkrétní podmínky kvalifikace</w:t>
      </w:r>
      <w:r w:rsidR="00904A92" w:rsidRPr="00CB675B">
        <w:t xml:space="preserve"> a požadavků Zadavatele</w:t>
      </w:r>
      <w:r w:rsidRPr="00CB675B">
        <w:t xml:space="preserve"> pro</w:t>
      </w:r>
      <w:r w:rsidR="00904A92" w:rsidRPr="00CB675B">
        <w:tab/>
      </w:r>
      <w:r w:rsidR="00904A92" w:rsidRPr="00CB675B">
        <w:tab/>
      </w:r>
      <w:r w:rsidR="00904A92" w:rsidRPr="00CB675B">
        <w:tab/>
      </w:r>
      <w:r w:rsidRPr="00CB675B">
        <w:t>Dodavatele pro jednotlivé</w:t>
      </w:r>
      <w:r w:rsidR="00904A92" w:rsidRPr="00CB675B">
        <w:t xml:space="preserve"> </w:t>
      </w:r>
      <w:r w:rsidRPr="00CB675B">
        <w:t xml:space="preserve">kategorie </w:t>
      </w:r>
      <w:r w:rsidR="003F49C8" w:rsidRPr="00CB675B">
        <w:t>S</w:t>
      </w:r>
      <w:r w:rsidRPr="00CB675B">
        <w:t>ystému kvalifikace</w:t>
      </w:r>
      <w:r w:rsidR="00F04355" w:rsidRPr="00CB675B">
        <w:t>.</w:t>
      </w:r>
    </w:p>
    <w:p w14:paraId="572F7DDC" w14:textId="76D16F4E" w:rsidR="00AD189D" w:rsidRPr="00CB675B" w:rsidRDefault="00AD189D" w:rsidP="006A4DC5">
      <w:pPr>
        <w:tabs>
          <w:tab w:val="left" w:pos="2127"/>
        </w:tabs>
        <w:spacing w:before="160"/>
        <w:jc w:val="both"/>
      </w:pPr>
      <w:r w:rsidRPr="00CB675B">
        <w:rPr>
          <w:b/>
        </w:rPr>
        <w:t>ZZVZ</w:t>
      </w:r>
      <w:r w:rsidR="004471A7" w:rsidRPr="00CB675B">
        <w:rPr>
          <w:b/>
        </w:rPr>
        <w:t>, zákon</w:t>
      </w:r>
      <w:r w:rsidR="00B94E44" w:rsidRPr="00CB675B">
        <w:tab/>
      </w:r>
      <w:r w:rsidR="00341BD4" w:rsidRPr="00CB675B">
        <w:tab/>
      </w:r>
      <w:r w:rsidR="00341BD4" w:rsidRPr="00CB675B">
        <w:tab/>
      </w:r>
      <w:proofErr w:type="spellStart"/>
      <w:r w:rsidR="00A956DE" w:rsidRPr="00CB675B">
        <w:t>Z</w:t>
      </w:r>
      <w:r w:rsidRPr="00CB675B">
        <w:t>ákon</w:t>
      </w:r>
      <w:proofErr w:type="spellEnd"/>
      <w:r w:rsidRPr="00CB675B">
        <w:t xml:space="preserve"> č. 134/2016 Sb., o zadávání veřejných zakázek, ve znění</w:t>
      </w:r>
      <w:r w:rsidR="00341BD4" w:rsidRPr="00CB675B">
        <w:tab/>
      </w:r>
      <w:r w:rsidR="00341BD4" w:rsidRPr="00CB675B">
        <w:tab/>
      </w:r>
      <w:r w:rsidR="00341BD4" w:rsidRPr="00CB675B">
        <w:tab/>
      </w:r>
      <w:r w:rsidRPr="00CB675B">
        <w:t>pozdějších</w:t>
      </w:r>
      <w:r w:rsidR="00341BD4" w:rsidRPr="00CB675B">
        <w:t xml:space="preserve"> </w:t>
      </w:r>
      <w:r w:rsidRPr="00CB675B">
        <w:t>předpisů</w:t>
      </w:r>
      <w:r w:rsidR="00F04355" w:rsidRPr="00CB675B">
        <w:t>.</w:t>
      </w:r>
    </w:p>
    <w:p w14:paraId="5740D6DB" w14:textId="582EEAC5" w:rsidR="00145D27" w:rsidRPr="00CB675B" w:rsidRDefault="00145D27" w:rsidP="00145D27">
      <w:pPr>
        <w:spacing w:line="276" w:lineRule="auto"/>
      </w:pPr>
      <w:r w:rsidRPr="00CB675B">
        <w:rPr>
          <w:b/>
          <w:bCs/>
        </w:rPr>
        <w:t xml:space="preserve">DS </w:t>
      </w:r>
      <w:r w:rsidRPr="00CB675B">
        <w:t xml:space="preserve">nebo </w:t>
      </w:r>
      <w:r w:rsidRPr="00CB675B">
        <w:rPr>
          <w:b/>
        </w:rPr>
        <w:t>distribuční soustava</w:t>
      </w:r>
      <w:r w:rsidRPr="00CB675B">
        <w:tab/>
      </w:r>
      <w:r w:rsidRPr="00CB675B">
        <w:tab/>
      </w:r>
      <w:r w:rsidR="00873E20" w:rsidRPr="00CB675B">
        <w:t xml:space="preserve">Distribuční </w:t>
      </w:r>
      <w:r w:rsidRPr="00CB675B">
        <w:t xml:space="preserve">soustava ve smyslu </w:t>
      </w:r>
      <w:proofErr w:type="spellStart"/>
      <w:r w:rsidRPr="00CB675B">
        <w:t>ust</w:t>
      </w:r>
      <w:proofErr w:type="spellEnd"/>
      <w:r w:rsidRPr="00CB675B">
        <w:t>. § 2 odst. 2 písm. a) bod 1. energetického zákona,</w:t>
      </w:r>
    </w:p>
    <w:p w14:paraId="4D00D3F5" w14:textId="3A5A1355" w:rsidR="00145D27" w:rsidRPr="00CB675B" w:rsidRDefault="00145D27" w:rsidP="00F13DAA">
      <w:pPr>
        <w:spacing w:line="276" w:lineRule="auto"/>
        <w:ind w:left="3540" w:hanging="3540"/>
        <w:jc w:val="both"/>
      </w:pPr>
      <w:proofErr w:type="spellStart"/>
      <w:r w:rsidRPr="00CB675B">
        <w:rPr>
          <w:b/>
        </w:rPr>
        <w:t>DSPSg</w:t>
      </w:r>
      <w:proofErr w:type="spellEnd"/>
      <w:r w:rsidR="00291E1B" w:rsidRPr="00CB675B">
        <w:rPr>
          <w:b/>
        </w:rPr>
        <w:tab/>
      </w:r>
      <w:r w:rsidR="00291E1B" w:rsidRPr="00CB675B">
        <w:rPr>
          <w:b/>
        </w:rPr>
        <w:tab/>
      </w:r>
      <w:r w:rsidR="00873E20" w:rsidRPr="00CB675B">
        <w:t xml:space="preserve">Dokumentace </w:t>
      </w:r>
      <w:r w:rsidRPr="00CB675B">
        <w:t xml:space="preserve">skutečného provedení </w:t>
      </w:r>
      <w:proofErr w:type="gramStart"/>
      <w:r w:rsidRPr="00CB675B">
        <w:t>stavby - geodetická</w:t>
      </w:r>
      <w:proofErr w:type="gramEnd"/>
      <w:r w:rsidRPr="00CB675B">
        <w:t xml:space="preserve"> část</w:t>
      </w:r>
      <w:r w:rsidR="00873E20" w:rsidRPr="00CB675B">
        <w:t>.</w:t>
      </w:r>
    </w:p>
    <w:p w14:paraId="33D04016" w14:textId="715B1C30" w:rsidR="00145D27" w:rsidRPr="00CB675B" w:rsidRDefault="00145D27" w:rsidP="00145D27">
      <w:pPr>
        <w:spacing w:line="276" w:lineRule="auto"/>
      </w:pPr>
      <w:r w:rsidRPr="00CB675B">
        <w:rPr>
          <w:b/>
        </w:rPr>
        <w:t>DTS</w:t>
      </w:r>
      <w:r w:rsidR="00291E1B" w:rsidRPr="00CB675B">
        <w:tab/>
      </w:r>
      <w:r w:rsidR="00291E1B" w:rsidRPr="00CB675B">
        <w:tab/>
      </w:r>
      <w:r w:rsidR="00291E1B" w:rsidRPr="00CB675B">
        <w:tab/>
      </w:r>
      <w:r w:rsidR="00291E1B" w:rsidRPr="00CB675B">
        <w:tab/>
      </w:r>
      <w:r w:rsidR="00291E1B" w:rsidRPr="00CB675B">
        <w:tab/>
      </w:r>
      <w:r w:rsidR="00873E20" w:rsidRPr="00CB675B">
        <w:t>D</w:t>
      </w:r>
      <w:r w:rsidRPr="00CB675B">
        <w:t>istribuční trafostanice</w:t>
      </w:r>
      <w:r w:rsidR="00873E20" w:rsidRPr="00CB675B">
        <w:t>.</w:t>
      </w:r>
    </w:p>
    <w:p w14:paraId="4F556056" w14:textId="6E708065" w:rsidR="009A519B" w:rsidRPr="00CB675B" w:rsidRDefault="009A519B" w:rsidP="00145D27">
      <w:pPr>
        <w:spacing w:line="276" w:lineRule="auto"/>
      </w:pPr>
      <w:r w:rsidRPr="00CB675B">
        <w:rPr>
          <w:b/>
        </w:rPr>
        <w:t>OOPP</w:t>
      </w:r>
      <w:r w:rsidRPr="00CB675B">
        <w:tab/>
      </w:r>
      <w:r w:rsidRPr="00CB675B">
        <w:tab/>
      </w:r>
      <w:r w:rsidRPr="00CB675B">
        <w:tab/>
      </w:r>
      <w:r w:rsidRPr="00CB675B">
        <w:tab/>
      </w:r>
      <w:r w:rsidRPr="00CB675B">
        <w:tab/>
        <w:t>Osobní ochranné pracovní pomůcky</w:t>
      </w:r>
    </w:p>
    <w:p w14:paraId="6CFA8824" w14:textId="77777777" w:rsidR="00430535" w:rsidRPr="00CB675B" w:rsidRDefault="00430535" w:rsidP="00145D27">
      <w:pPr>
        <w:spacing w:line="276" w:lineRule="auto"/>
      </w:pPr>
    </w:p>
    <w:p w14:paraId="7026C949" w14:textId="77777777" w:rsidR="00291E1B" w:rsidRPr="00CB675B" w:rsidRDefault="00145D27" w:rsidP="00145D27">
      <w:pPr>
        <w:spacing w:line="276" w:lineRule="auto"/>
      </w:pPr>
      <w:r w:rsidRPr="00CB675B">
        <w:rPr>
          <w:b/>
        </w:rPr>
        <w:lastRenderedPageBreak/>
        <w:t>Elektromontážní činnost či elektromontážní práce</w:t>
      </w:r>
    </w:p>
    <w:p w14:paraId="57375CEA" w14:textId="1A97D506" w:rsidR="00145D27" w:rsidRPr="00CB675B" w:rsidRDefault="00911BB0" w:rsidP="00291E1B">
      <w:pPr>
        <w:spacing w:line="276" w:lineRule="auto"/>
        <w:ind w:left="3545"/>
        <w:jc w:val="both"/>
      </w:pPr>
      <w:r w:rsidRPr="00CB675B">
        <w:t>J</w:t>
      </w:r>
      <w:r w:rsidR="00145D27" w:rsidRPr="00CB675B">
        <w:t xml:space="preserve">edná se o činnosti a práce v přímém kontaktu se zařízením distribuční soustavy </w:t>
      </w:r>
      <w:r w:rsidR="009858CB" w:rsidRPr="00CB675B">
        <w:t>Z</w:t>
      </w:r>
      <w:r w:rsidR="00145D27" w:rsidRPr="00CB675B">
        <w:t xml:space="preserve">adavatele na hladině VN a NN a na distribučních trafostanicích. Jedná se o takové práce a činnosti, ke kterým je zapotřebí odborné kvalifikace podle vyhlášky č. 50/1978 Sb., a to alespoň dle § 5 této vyhlášky. Elektromontážní činnosti a elektromontážní práce tvoří podstatnou odbornou a/nebo technologickou část veřejné zakázky. Elektromontážními činnostmi </w:t>
      </w:r>
      <w:r w:rsidR="006353FC" w:rsidRPr="00CB675B">
        <w:t>a</w:t>
      </w:r>
      <w:r w:rsidR="00145D27" w:rsidRPr="00CB675B">
        <w:t xml:space="preserve"> elektromontážním</w:t>
      </w:r>
      <w:r w:rsidR="006353FC" w:rsidRPr="00CB675B">
        <w:t xml:space="preserve"> </w:t>
      </w:r>
      <w:r w:rsidR="00145D27" w:rsidRPr="00CB675B">
        <w:t>pr</w:t>
      </w:r>
      <w:r w:rsidR="006353FC" w:rsidRPr="00CB675B">
        <w:t>áce</w:t>
      </w:r>
      <w:r w:rsidR="00145D27" w:rsidRPr="00CB675B">
        <w:t xml:space="preserve"> </w:t>
      </w:r>
      <w:r w:rsidR="006353FC" w:rsidRPr="00CB675B">
        <w:t>zahrnují i</w:t>
      </w:r>
      <w:r w:rsidR="00145D27" w:rsidRPr="00CB675B">
        <w:t xml:space="preserve"> </w:t>
      </w:r>
      <w:r w:rsidR="009A519B" w:rsidRPr="00CB675B">
        <w:t xml:space="preserve">zemní práce a </w:t>
      </w:r>
      <w:r w:rsidR="00145D27" w:rsidRPr="00CB675B">
        <w:t>drobné stavební</w:t>
      </w:r>
      <w:r w:rsidR="009A519B" w:rsidRPr="00CB675B">
        <w:t xml:space="preserve"> práce</w:t>
      </w:r>
      <w:r w:rsidR="00145D27" w:rsidRPr="00CB675B">
        <w:t>, které jsou také součástí veřejné zakázky</w:t>
      </w:r>
      <w:r w:rsidR="009A519B" w:rsidRPr="00CB675B">
        <w:t>.</w:t>
      </w:r>
      <w:r w:rsidR="00145D27" w:rsidRPr="00CB675B">
        <w:t xml:space="preserve"> </w:t>
      </w:r>
    </w:p>
    <w:p w14:paraId="01F45D72" w14:textId="4D0089AC" w:rsidR="00145D27" w:rsidRPr="00CB675B" w:rsidRDefault="009858CB" w:rsidP="00F13DAA">
      <w:pPr>
        <w:spacing w:line="276" w:lineRule="auto"/>
        <w:ind w:left="3540" w:hanging="3540"/>
        <w:jc w:val="both"/>
      </w:pPr>
      <w:r w:rsidRPr="00CB675B">
        <w:rPr>
          <w:b/>
        </w:rPr>
        <w:t>E</w:t>
      </w:r>
      <w:r w:rsidR="00145D27" w:rsidRPr="00CB675B">
        <w:rPr>
          <w:b/>
        </w:rPr>
        <w:t>nergetický zákon</w:t>
      </w:r>
      <w:r w:rsidR="00D95B5F" w:rsidRPr="00CB675B">
        <w:tab/>
      </w:r>
      <w:r w:rsidR="00D95B5F" w:rsidRPr="00CB675B">
        <w:tab/>
      </w:r>
      <w:proofErr w:type="spellStart"/>
      <w:r w:rsidR="00911BB0" w:rsidRPr="00CB675B">
        <w:t>Z</w:t>
      </w:r>
      <w:r w:rsidR="00145D27" w:rsidRPr="00CB675B">
        <w:t>ákon</w:t>
      </w:r>
      <w:proofErr w:type="spellEnd"/>
      <w:r w:rsidR="00145D27" w:rsidRPr="00CB675B">
        <w:t xml:space="preserve"> č. 458/2000 Sb., o podmínkách podnikání a o výkonu státní správy v energetických odvětvích a o změně některých zákonů (energetický zákon), ve znění pozdějších předpisů</w:t>
      </w:r>
      <w:r w:rsidR="00911BB0" w:rsidRPr="00CB675B">
        <w:t>.</w:t>
      </w:r>
    </w:p>
    <w:p w14:paraId="26E31EB0" w14:textId="28AE56F0" w:rsidR="00145D27" w:rsidRPr="00CB675B" w:rsidRDefault="00145D27" w:rsidP="00F13DAA">
      <w:pPr>
        <w:spacing w:line="276" w:lineRule="auto"/>
        <w:ind w:left="3540" w:hanging="3540"/>
        <w:jc w:val="both"/>
      </w:pPr>
      <w:r w:rsidRPr="00CB675B">
        <w:rPr>
          <w:b/>
        </w:rPr>
        <w:t>Kabelové vedení</w:t>
      </w:r>
      <w:r w:rsidR="00D95B5F" w:rsidRPr="00CB675B">
        <w:tab/>
      </w:r>
      <w:r w:rsidR="00D95B5F" w:rsidRPr="00CB675B">
        <w:tab/>
      </w:r>
      <w:r w:rsidR="00911BB0" w:rsidRPr="00CB675B">
        <w:t>E</w:t>
      </w:r>
      <w:r w:rsidRPr="00CB675B">
        <w:t>lektrické vedení s izolovanými vodiči (kabely) uložené přímo v zemi, kabelo</w:t>
      </w:r>
      <w:r w:rsidR="00787495" w:rsidRPr="00CB675B">
        <w:t>vých kanálech</w:t>
      </w:r>
      <w:r w:rsidR="00BA119D" w:rsidRPr="00CB675B">
        <w:t>, trubkách, žlabech apod.</w:t>
      </w:r>
    </w:p>
    <w:p w14:paraId="76E40949" w14:textId="0AADF70A" w:rsidR="00F453D8" w:rsidRPr="00CB675B" w:rsidRDefault="00801829" w:rsidP="00F13DAA">
      <w:pPr>
        <w:spacing w:line="276" w:lineRule="auto"/>
        <w:ind w:left="3540" w:hanging="3540"/>
        <w:jc w:val="both"/>
      </w:pPr>
      <w:r w:rsidRPr="00CB675B">
        <w:rPr>
          <w:b/>
        </w:rPr>
        <w:t>Venkovní vedení</w:t>
      </w:r>
      <w:r w:rsidRPr="00CB675B">
        <w:rPr>
          <w:b/>
        </w:rPr>
        <w:tab/>
      </w:r>
      <w:r w:rsidR="00F453D8" w:rsidRPr="00CB675B">
        <w:rPr>
          <w:b/>
        </w:rPr>
        <w:tab/>
      </w:r>
      <w:r w:rsidR="00911BB0" w:rsidRPr="00CB675B">
        <w:t>N</w:t>
      </w:r>
      <w:r w:rsidR="00F453D8" w:rsidRPr="00CB675B">
        <w:t>adzemní elektrické vedení, jehož vodiče jsou vedeny nad zemí (terénem) obvykle pomocí podpěrných bodů</w:t>
      </w:r>
      <w:r w:rsidR="00911BB0" w:rsidRPr="00CB675B">
        <w:t>.</w:t>
      </w:r>
    </w:p>
    <w:p w14:paraId="4BFD78A0" w14:textId="0B4C3420" w:rsidR="00801829" w:rsidRPr="00CB675B" w:rsidRDefault="00801829" w:rsidP="00D95B5F">
      <w:pPr>
        <w:spacing w:line="276" w:lineRule="auto"/>
        <w:ind w:left="3540" w:hanging="3540"/>
      </w:pPr>
    </w:p>
    <w:p w14:paraId="2083576B" w14:textId="24B7E59D" w:rsidR="00D95B5F" w:rsidRPr="00CB675B" w:rsidRDefault="009858CB" w:rsidP="00145D27">
      <w:pPr>
        <w:spacing w:line="276" w:lineRule="auto"/>
        <w:rPr>
          <w:b/>
          <w:bCs/>
        </w:rPr>
      </w:pPr>
      <w:r w:rsidRPr="00CB675B">
        <w:rPr>
          <w:b/>
          <w:bCs/>
        </w:rPr>
        <w:t>O</w:t>
      </w:r>
      <w:r w:rsidR="00145D27" w:rsidRPr="00CB675B">
        <w:rPr>
          <w:b/>
          <w:bCs/>
        </w:rPr>
        <w:t>dstraňování poruch na elektrických zařízeních distribuční soustavy</w:t>
      </w:r>
    </w:p>
    <w:p w14:paraId="55CD9E17" w14:textId="4FBD3FB2" w:rsidR="00145D27" w:rsidRPr="00CB675B" w:rsidRDefault="00911BB0" w:rsidP="00F13DAA">
      <w:pPr>
        <w:spacing w:line="276" w:lineRule="auto"/>
        <w:ind w:left="3545"/>
        <w:jc w:val="both"/>
        <w:rPr>
          <w:b/>
          <w:bCs/>
        </w:rPr>
      </w:pPr>
      <w:r w:rsidRPr="00CB675B">
        <w:rPr>
          <w:bCs/>
        </w:rPr>
        <w:t>Č</w:t>
      </w:r>
      <w:r w:rsidR="00145D27" w:rsidRPr="00CB675B">
        <w:rPr>
          <w:bCs/>
        </w:rPr>
        <w:t>innost zajišťující definitivní odstranění příčiny poruchového výpadku a řešení rozsáhlých poškození, havárií a kalamit v</w:t>
      </w:r>
      <w:r w:rsidRPr="00CB675B">
        <w:rPr>
          <w:bCs/>
        </w:rPr>
        <w:t> </w:t>
      </w:r>
      <w:r w:rsidR="00145D27" w:rsidRPr="00CB675B">
        <w:rPr>
          <w:bCs/>
        </w:rPr>
        <w:t>distribuční soustavě</w:t>
      </w:r>
      <w:r w:rsidRPr="00CB675B">
        <w:rPr>
          <w:bCs/>
        </w:rPr>
        <w:t>.</w:t>
      </w:r>
    </w:p>
    <w:p w14:paraId="4C36B44B" w14:textId="2A4168FB" w:rsidR="00145D27" w:rsidRPr="00CB675B" w:rsidRDefault="00145D27" w:rsidP="00145D27">
      <w:pPr>
        <w:spacing w:line="276" w:lineRule="auto"/>
      </w:pPr>
      <w:r w:rsidRPr="00CB675B">
        <w:rPr>
          <w:b/>
          <w:bCs/>
        </w:rPr>
        <w:t>OP</w:t>
      </w:r>
      <w:r w:rsidR="00D95B5F" w:rsidRPr="00CB675B">
        <w:rPr>
          <w:b/>
          <w:bCs/>
        </w:rPr>
        <w:tab/>
      </w:r>
      <w:r w:rsidR="00D95B5F" w:rsidRPr="00CB675B">
        <w:rPr>
          <w:b/>
          <w:bCs/>
        </w:rPr>
        <w:tab/>
      </w:r>
      <w:r w:rsidR="00D95B5F" w:rsidRPr="00CB675B">
        <w:rPr>
          <w:b/>
          <w:bCs/>
        </w:rPr>
        <w:tab/>
      </w:r>
      <w:r w:rsidR="00D95B5F" w:rsidRPr="00CB675B">
        <w:rPr>
          <w:b/>
          <w:bCs/>
        </w:rPr>
        <w:tab/>
      </w:r>
      <w:r w:rsidR="00D95B5F" w:rsidRPr="00CB675B">
        <w:rPr>
          <w:b/>
          <w:bCs/>
        </w:rPr>
        <w:tab/>
      </w:r>
      <w:r w:rsidR="00911BB0" w:rsidRPr="00CB675B">
        <w:t>O</w:t>
      </w:r>
      <w:r w:rsidRPr="00CB675B">
        <w:t>chranné pásmo</w:t>
      </w:r>
      <w:r w:rsidR="00911BB0" w:rsidRPr="00CB675B">
        <w:t>.</w:t>
      </w:r>
    </w:p>
    <w:p w14:paraId="238575DA" w14:textId="2E1DE1B4" w:rsidR="00145D27" w:rsidRPr="00CB675B" w:rsidRDefault="00D95B5F" w:rsidP="00F13DAA">
      <w:pPr>
        <w:spacing w:line="276" w:lineRule="auto"/>
        <w:ind w:left="3540" w:hanging="3540"/>
        <w:jc w:val="both"/>
      </w:pPr>
      <w:r w:rsidRPr="00CB675B">
        <w:rPr>
          <w:b/>
          <w:bCs/>
        </w:rPr>
        <w:t>R</w:t>
      </w:r>
      <w:r w:rsidR="00145D27" w:rsidRPr="00CB675B">
        <w:rPr>
          <w:b/>
          <w:bCs/>
        </w:rPr>
        <w:t>egion</w:t>
      </w:r>
      <w:r w:rsidRPr="00CB675B">
        <w:rPr>
          <w:b/>
          <w:bCs/>
        </w:rPr>
        <w:tab/>
      </w:r>
      <w:r w:rsidRPr="00CB675B">
        <w:rPr>
          <w:b/>
          <w:bCs/>
        </w:rPr>
        <w:tab/>
      </w:r>
      <w:r w:rsidR="00911BB0" w:rsidRPr="00CB675B">
        <w:t>Ú</w:t>
      </w:r>
      <w:r w:rsidR="00145D27" w:rsidRPr="00CB675B">
        <w:t xml:space="preserve">zemní oblast, kde </w:t>
      </w:r>
      <w:r w:rsidR="009858CB" w:rsidRPr="00CB675B">
        <w:t>Z</w:t>
      </w:r>
      <w:r w:rsidR="00145D27" w:rsidRPr="00CB675B">
        <w:t>adavatel vykonává svou činnost a k níž se váže vždy právě jedna z částí veřejné zakázky</w:t>
      </w:r>
      <w:r w:rsidR="00911BB0" w:rsidRPr="00CB675B">
        <w:t>.</w:t>
      </w:r>
    </w:p>
    <w:p w14:paraId="5206F6AC" w14:textId="75F5120B" w:rsidR="00145D27" w:rsidRPr="00CB675B" w:rsidRDefault="00145D27" w:rsidP="00D95B5F">
      <w:pPr>
        <w:spacing w:line="276" w:lineRule="auto"/>
        <w:ind w:left="3540" w:hanging="3540"/>
      </w:pPr>
      <w:r w:rsidRPr="00CB675B">
        <w:rPr>
          <w:b/>
          <w:bCs/>
        </w:rPr>
        <w:t>RS</w:t>
      </w:r>
      <w:r w:rsidR="00D95B5F" w:rsidRPr="00CB675B">
        <w:rPr>
          <w:b/>
          <w:bCs/>
        </w:rPr>
        <w:tab/>
      </w:r>
      <w:r w:rsidR="00D95B5F" w:rsidRPr="00CB675B">
        <w:rPr>
          <w:b/>
          <w:bCs/>
        </w:rPr>
        <w:tab/>
      </w:r>
      <w:r w:rsidRPr="00CB675B">
        <w:t>Regionální Správa</w:t>
      </w:r>
      <w:r w:rsidR="00911BB0" w:rsidRPr="00CB675B">
        <w:t>.</w:t>
      </w:r>
    </w:p>
    <w:p w14:paraId="4C21235B" w14:textId="1F2EF07F" w:rsidR="00145D27" w:rsidRPr="00CB675B" w:rsidRDefault="00AE1FE6" w:rsidP="00F13DAA">
      <w:pPr>
        <w:spacing w:line="276" w:lineRule="auto"/>
        <w:ind w:left="3540" w:hanging="3540"/>
        <w:jc w:val="both"/>
      </w:pPr>
      <w:r w:rsidRPr="00CB675B">
        <w:rPr>
          <w:b/>
        </w:rPr>
        <w:t>S</w:t>
      </w:r>
      <w:r w:rsidR="00145D27" w:rsidRPr="00CB675B">
        <w:rPr>
          <w:b/>
        </w:rPr>
        <w:t>ouvisející práce</w:t>
      </w:r>
      <w:r w:rsidR="00D95B5F" w:rsidRPr="00CB675B">
        <w:tab/>
      </w:r>
      <w:r w:rsidR="00D95B5F" w:rsidRPr="00CB675B">
        <w:tab/>
      </w:r>
      <w:r w:rsidR="00911BB0" w:rsidRPr="00CB675B">
        <w:t>Č</w:t>
      </w:r>
      <w:r w:rsidR="00145D27" w:rsidRPr="00CB675B">
        <w:t>innosti a práce</w:t>
      </w:r>
      <w:r w:rsidR="005F07A2" w:rsidRPr="00CB675B">
        <w:t>,</w:t>
      </w:r>
      <w:r w:rsidR="00145D27" w:rsidRPr="00CB675B">
        <w:t xml:space="preserve"> které úzce souvisí s elektromontážními pracemi, zejména se jedná o zemní práce, drobné stavební práce, natěračské, klempířské, zednické či pokrývačské práce nebo jiné doprovodné práce nezbytné k provedení významné zakázky</w:t>
      </w:r>
      <w:r w:rsidR="00911BB0" w:rsidRPr="00CB675B">
        <w:t>.</w:t>
      </w:r>
    </w:p>
    <w:p w14:paraId="381335BC" w14:textId="0FB51573" w:rsidR="00D95B5F" w:rsidRPr="00CB675B" w:rsidRDefault="00AE1FE6" w:rsidP="00145D27">
      <w:pPr>
        <w:spacing w:line="276" w:lineRule="auto"/>
        <w:rPr>
          <w:b/>
          <w:bCs/>
        </w:rPr>
      </w:pPr>
      <w:r w:rsidRPr="00CB675B">
        <w:rPr>
          <w:b/>
          <w:bCs/>
        </w:rPr>
        <w:t>Z</w:t>
      </w:r>
      <w:r w:rsidR="00145D27" w:rsidRPr="00CB675B">
        <w:rPr>
          <w:b/>
          <w:bCs/>
        </w:rPr>
        <w:t>ajištění oprav na elektrických zařízeních distribuční soustavy</w:t>
      </w:r>
    </w:p>
    <w:p w14:paraId="22790F77" w14:textId="19ED7EF5" w:rsidR="00145D27" w:rsidRPr="00CB675B" w:rsidRDefault="00911BB0" w:rsidP="00F13DAA">
      <w:pPr>
        <w:spacing w:line="276" w:lineRule="auto"/>
        <w:ind w:left="3545"/>
        <w:jc w:val="both"/>
        <w:rPr>
          <w:b/>
          <w:bCs/>
        </w:rPr>
      </w:pPr>
      <w:r w:rsidRPr="00CB675B">
        <w:rPr>
          <w:bCs/>
        </w:rPr>
        <w:t>R</w:t>
      </w:r>
      <w:r w:rsidR="00145D27" w:rsidRPr="00CB675B">
        <w:rPr>
          <w:bCs/>
        </w:rPr>
        <w:t>ealizace operativních úkonů při odstraňování veškerých zjištěných závad na zařízeních DS, které nevedou k</w:t>
      </w:r>
      <w:r w:rsidRPr="00CB675B">
        <w:rPr>
          <w:bCs/>
        </w:rPr>
        <w:t> </w:t>
      </w:r>
      <w:r w:rsidR="00145D27" w:rsidRPr="00CB675B">
        <w:rPr>
          <w:bCs/>
        </w:rPr>
        <w:t>technickému zhodnocení opravovaného zařízení (jedná se o prostou výměnu části DS, na které byla zjištěna závada, za novou)</w:t>
      </w:r>
      <w:r w:rsidRPr="00CB675B">
        <w:rPr>
          <w:bCs/>
        </w:rPr>
        <w:t>.</w:t>
      </w:r>
    </w:p>
    <w:p w14:paraId="5BA80CD4" w14:textId="105FAA8D" w:rsidR="00145D27" w:rsidRPr="00CB675B" w:rsidRDefault="00AE1FE6">
      <w:pPr>
        <w:tabs>
          <w:tab w:val="left" w:pos="2127"/>
        </w:tabs>
        <w:spacing w:before="160"/>
        <w:ind w:left="3545" w:hanging="3540"/>
        <w:jc w:val="both"/>
      </w:pPr>
      <w:r w:rsidRPr="00CB675B">
        <w:rPr>
          <w:b/>
        </w:rPr>
        <w:lastRenderedPageBreak/>
        <w:t>S</w:t>
      </w:r>
      <w:r w:rsidR="00BA119D" w:rsidRPr="00CB675B">
        <w:rPr>
          <w:b/>
        </w:rPr>
        <w:t>tavby na klíč</w:t>
      </w:r>
      <w:r w:rsidR="00AC22AD" w:rsidRPr="00CB675B">
        <w:rPr>
          <w:b/>
        </w:rPr>
        <w:t xml:space="preserve"> (</w:t>
      </w:r>
      <w:proofErr w:type="spellStart"/>
      <w:r w:rsidR="00AC22AD" w:rsidRPr="00CB675B">
        <w:rPr>
          <w:b/>
        </w:rPr>
        <w:t>SnK</w:t>
      </w:r>
      <w:proofErr w:type="spellEnd"/>
      <w:r w:rsidR="00AC22AD" w:rsidRPr="00CB675B">
        <w:rPr>
          <w:b/>
        </w:rPr>
        <w:t>)</w:t>
      </w:r>
      <w:r w:rsidR="00801829" w:rsidRPr="00CB675B">
        <w:rPr>
          <w:b/>
        </w:rPr>
        <w:tab/>
      </w:r>
      <w:r w:rsidR="00801829" w:rsidRPr="00CB675B">
        <w:rPr>
          <w:b/>
        </w:rPr>
        <w:tab/>
      </w:r>
      <w:r w:rsidR="00173213" w:rsidRPr="00CB675B">
        <w:t>J</w:t>
      </w:r>
      <w:r w:rsidR="00801829" w:rsidRPr="00CB675B">
        <w:t xml:space="preserve">edná se o </w:t>
      </w:r>
      <w:r w:rsidR="00AC22AD" w:rsidRPr="00CB675B">
        <w:t>zajištění projekčních prací, elektromontážních a stavebně montážních prací, drobných stavebních a zemních prací a dokončovacích prací, včetně dodávky jiného než skladového materiálu</w:t>
      </w:r>
      <w:proofErr w:type="gramStart"/>
      <w:r w:rsidR="00AC22AD" w:rsidRPr="00CB675B">
        <w:t>, ,</w:t>
      </w:r>
      <w:proofErr w:type="gramEnd"/>
      <w:r w:rsidR="00AC22AD" w:rsidRPr="00CB675B">
        <w:t xml:space="preserve"> zajištění souvisejících geodetických prací a dalších činností</w:t>
      </w:r>
      <w:r w:rsidR="009A519B" w:rsidRPr="00CB675B">
        <w:t>.</w:t>
      </w:r>
    </w:p>
    <w:p w14:paraId="735DA480" w14:textId="451E96C2" w:rsidR="00A51AE0" w:rsidRPr="00CB675B" w:rsidRDefault="00F126BF" w:rsidP="00A51AE0">
      <w:pPr>
        <w:tabs>
          <w:tab w:val="left" w:pos="2127"/>
        </w:tabs>
        <w:spacing w:before="160"/>
        <w:jc w:val="both"/>
        <w:rPr>
          <w:b/>
        </w:rPr>
      </w:pPr>
      <w:r w:rsidRPr="00CB675B">
        <w:rPr>
          <w:b/>
        </w:rPr>
        <w:t xml:space="preserve">Kategorie 1. - </w:t>
      </w:r>
      <w:r w:rsidR="00A51AE0" w:rsidRPr="00CB675B">
        <w:rPr>
          <w:b/>
        </w:rPr>
        <w:t xml:space="preserve">Stavby malého rozsahu na zařízení NN </w:t>
      </w:r>
      <w:proofErr w:type="gramStart"/>
      <w:r w:rsidR="00A51AE0" w:rsidRPr="00CB675B">
        <w:rPr>
          <w:b/>
        </w:rPr>
        <w:t>do  1000</w:t>
      </w:r>
      <w:proofErr w:type="gramEnd"/>
      <w:r w:rsidR="00A51AE0" w:rsidRPr="00CB675B">
        <w:rPr>
          <w:b/>
        </w:rPr>
        <w:t xml:space="preserve"> V na kabelových vedeních</w:t>
      </w:r>
    </w:p>
    <w:p w14:paraId="404AD3D7" w14:textId="599093CA" w:rsidR="00173213" w:rsidRPr="00CB675B" w:rsidRDefault="00173213" w:rsidP="00F13DAA">
      <w:pPr>
        <w:spacing w:line="276" w:lineRule="auto"/>
        <w:ind w:left="3545"/>
        <w:jc w:val="both"/>
        <w:rPr>
          <w:bCs/>
        </w:rPr>
      </w:pPr>
      <w:r w:rsidRPr="00CB675B">
        <w:rPr>
          <w:bCs/>
        </w:rPr>
        <w:t>J</w:t>
      </w:r>
      <w:r w:rsidR="00A51AE0" w:rsidRPr="00CB675B">
        <w:rPr>
          <w:bCs/>
        </w:rPr>
        <w:t>edná se o:</w:t>
      </w:r>
    </w:p>
    <w:p w14:paraId="6A7CBB48" w14:textId="175C057A" w:rsidR="00A51AE0" w:rsidRPr="00CB675B" w:rsidRDefault="00A51AE0" w:rsidP="00F13DAA">
      <w:pPr>
        <w:spacing w:line="276" w:lineRule="auto"/>
        <w:ind w:left="3545"/>
        <w:jc w:val="both"/>
        <w:rPr>
          <w:bCs/>
        </w:rPr>
      </w:pPr>
      <w:r w:rsidRPr="00CB675B">
        <w:rPr>
          <w:bCs/>
        </w:rPr>
        <w:t xml:space="preserve">plánované stavby </w:t>
      </w:r>
      <w:r w:rsidR="005E4750" w:rsidRPr="00CB675B">
        <w:rPr>
          <w:bCs/>
        </w:rPr>
        <w:t xml:space="preserve">pouze </w:t>
      </w:r>
      <w:r w:rsidRPr="00CB675B">
        <w:rPr>
          <w:bCs/>
        </w:rPr>
        <w:t>kabelové</w:t>
      </w:r>
      <w:r w:rsidR="005E4750" w:rsidRPr="00CB675B">
        <w:rPr>
          <w:bCs/>
        </w:rPr>
        <w:t>ho</w:t>
      </w:r>
      <w:r w:rsidRPr="00CB675B">
        <w:rPr>
          <w:bCs/>
        </w:rPr>
        <w:t xml:space="preserve"> vedení NN</w:t>
      </w:r>
      <w:r w:rsidR="005E4750" w:rsidRPr="00CB675B">
        <w:rPr>
          <w:bCs/>
        </w:rPr>
        <w:t xml:space="preserve">, jejich </w:t>
      </w:r>
      <w:r w:rsidRPr="00CB675B">
        <w:rPr>
          <w:bCs/>
        </w:rPr>
        <w:t>finanční limit 0 - 0,</w:t>
      </w:r>
      <w:r w:rsidR="00387F58" w:rsidRPr="00CB675B">
        <w:rPr>
          <w:bCs/>
        </w:rPr>
        <w:t>7</w:t>
      </w:r>
      <w:r w:rsidRPr="00CB675B">
        <w:rPr>
          <w:bCs/>
        </w:rPr>
        <w:t xml:space="preserve"> mil. Kč</w:t>
      </w:r>
      <w:r w:rsidR="009C1A43" w:rsidRPr="00CB675B">
        <w:rPr>
          <w:bCs/>
        </w:rPr>
        <w:t xml:space="preserve"> vč</w:t>
      </w:r>
      <w:r w:rsidR="00C820F1" w:rsidRPr="00CB675B">
        <w:rPr>
          <w:bCs/>
        </w:rPr>
        <w:t>et</w:t>
      </w:r>
      <w:r w:rsidR="009C1A43" w:rsidRPr="00CB675B">
        <w:rPr>
          <w:bCs/>
        </w:rPr>
        <w:t>ně materiá</w:t>
      </w:r>
      <w:r w:rsidR="00C820F1" w:rsidRPr="00CB675B">
        <w:rPr>
          <w:bCs/>
        </w:rPr>
        <w:t>lu zadavatele</w:t>
      </w:r>
      <w:r w:rsidR="00B6263C" w:rsidRPr="00CB675B">
        <w:rPr>
          <w:bCs/>
        </w:rPr>
        <w:t>,</w:t>
      </w:r>
    </w:p>
    <w:p w14:paraId="30995D07" w14:textId="7BB0CE8F" w:rsidR="00A51AE0" w:rsidRPr="00CB675B" w:rsidRDefault="005E4750" w:rsidP="00F13DAA">
      <w:pPr>
        <w:spacing w:line="276" w:lineRule="auto"/>
        <w:ind w:left="3545"/>
        <w:jc w:val="both"/>
        <w:rPr>
          <w:bCs/>
        </w:rPr>
      </w:pPr>
      <w:r w:rsidRPr="00CB675B">
        <w:rPr>
          <w:bCs/>
        </w:rPr>
        <w:t xml:space="preserve">provozní stavby </w:t>
      </w:r>
      <w:r w:rsidR="001F23C4" w:rsidRPr="00CB675B">
        <w:rPr>
          <w:bCs/>
        </w:rPr>
        <w:t xml:space="preserve">(běžná oprava) </w:t>
      </w:r>
      <w:r w:rsidRPr="00CB675B">
        <w:rPr>
          <w:bCs/>
        </w:rPr>
        <w:t>pouze na</w:t>
      </w:r>
      <w:r w:rsidR="00A51AE0" w:rsidRPr="00CB675B">
        <w:rPr>
          <w:bCs/>
        </w:rPr>
        <w:t xml:space="preserve"> kabelové</w:t>
      </w:r>
      <w:r w:rsidRPr="00CB675B">
        <w:rPr>
          <w:bCs/>
        </w:rPr>
        <w:t>m</w:t>
      </w:r>
      <w:r w:rsidR="00A51AE0" w:rsidRPr="00CB675B">
        <w:rPr>
          <w:bCs/>
        </w:rPr>
        <w:t xml:space="preserve"> vedení NN, finanční limit 0 - 0,</w:t>
      </w:r>
      <w:r w:rsidR="00387F58" w:rsidRPr="00CB675B">
        <w:rPr>
          <w:bCs/>
        </w:rPr>
        <w:t>1</w:t>
      </w:r>
      <w:r w:rsidR="00A51AE0" w:rsidRPr="00CB675B">
        <w:rPr>
          <w:bCs/>
        </w:rPr>
        <w:t xml:space="preserve"> mil. Kč</w:t>
      </w:r>
      <w:r w:rsidR="00C820F1" w:rsidRPr="00CB675B">
        <w:rPr>
          <w:bCs/>
        </w:rPr>
        <w:t xml:space="preserve"> včetně materiálu zadavatele</w:t>
      </w:r>
      <w:r w:rsidR="00B6263C" w:rsidRPr="00CB675B">
        <w:rPr>
          <w:bCs/>
        </w:rPr>
        <w:t>,</w:t>
      </w:r>
    </w:p>
    <w:p w14:paraId="3A454D55" w14:textId="373FD449" w:rsidR="005E4750" w:rsidRPr="00CB675B" w:rsidRDefault="005E4750" w:rsidP="00F13DAA">
      <w:pPr>
        <w:spacing w:line="276" w:lineRule="auto"/>
        <w:ind w:left="3545"/>
        <w:jc w:val="both"/>
        <w:rPr>
          <w:bCs/>
        </w:rPr>
      </w:pPr>
      <w:r w:rsidRPr="00CB675B">
        <w:rPr>
          <w:bCs/>
        </w:rPr>
        <w:t>stavby na klíč realizovan</w:t>
      </w:r>
      <w:r w:rsidR="00272115" w:rsidRPr="00CB675B">
        <w:rPr>
          <w:bCs/>
        </w:rPr>
        <w:t>é</w:t>
      </w:r>
      <w:r w:rsidRPr="00CB675B">
        <w:rPr>
          <w:bCs/>
        </w:rPr>
        <w:t xml:space="preserve"> pouze kabelové vedení NN.</w:t>
      </w:r>
    </w:p>
    <w:p w14:paraId="6BFF3FF3" w14:textId="77777777" w:rsidR="005E4750" w:rsidRPr="00CB675B" w:rsidRDefault="005E4750" w:rsidP="00967FFB">
      <w:pPr>
        <w:spacing w:line="276" w:lineRule="auto"/>
        <w:ind w:left="3545"/>
        <w:rPr>
          <w:bCs/>
        </w:rPr>
      </w:pPr>
    </w:p>
    <w:p w14:paraId="3937BB56" w14:textId="048654F5" w:rsidR="005E4750" w:rsidRPr="00CB675B" w:rsidRDefault="00F126BF" w:rsidP="005E4750">
      <w:pPr>
        <w:tabs>
          <w:tab w:val="left" w:pos="2127"/>
        </w:tabs>
        <w:spacing w:before="160"/>
        <w:jc w:val="both"/>
        <w:rPr>
          <w:b/>
        </w:rPr>
      </w:pPr>
      <w:r w:rsidRPr="00CB675B">
        <w:rPr>
          <w:b/>
        </w:rPr>
        <w:t xml:space="preserve">Kategorie 2. - </w:t>
      </w:r>
      <w:r w:rsidR="005E4750" w:rsidRPr="00CB675B">
        <w:rPr>
          <w:b/>
        </w:rPr>
        <w:t xml:space="preserve">Stavby malého rozsahu na zařízení NN </w:t>
      </w:r>
      <w:proofErr w:type="gramStart"/>
      <w:r w:rsidR="005E4750" w:rsidRPr="00CB675B">
        <w:rPr>
          <w:b/>
        </w:rPr>
        <w:t>do  1000</w:t>
      </w:r>
      <w:proofErr w:type="gramEnd"/>
      <w:r w:rsidR="005E4750" w:rsidRPr="00CB675B">
        <w:rPr>
          <w:b/>
        </w:rPr>
        <w:t xml:space="preserve"> V na vedeních s připojením na venkovním vedení</w:t>
      </w:r>
    </w:p>
    <w:p w14:paraId="1B368A76" w14:textId="1A829536" w:rsidR="005E4750" w:rsidRPr="00CB675B" w:rsidRDefault="00173213" w:rsidP="005E4750">
      <w:pPr>
        <w:spacing w:line="276" w:lineRule="auto"/>
        <w:ind w:left="3545"/>
        <w:rPr>
          <w:bCs/>
        </w:rPr>
      </w:pPr>
      <w:r w:rsidRPr="00CB675B">
        <w:rPr>
          <w:bCs/>
        </w:rPr>
        <w:t>J</w:t>
      </w:r>
      <w:r w:rsidR="005E4750" w:rsidRPr="00CB675B">
        <w:rPr>
          <w:bCs/>
        </w:rPr>
        <w:t>edná se o:</w:t>
      </w:r>
    </w:p>
    <w:p w14:paraId="166A9659" w14:textId="69C50A04" w:rsidR="005E4750" w:rsidRPr="00CB675B" w:rsidRDefault="005E4750" w:rsidP="00F13DAA">
      <w:pPr>
        <w:spacing w:line="276" w:lineRule="auto"/>
        <w:ind w:left="3545"/>
        <w:jc w:val="both"/>
        <w:rPr>
          <w:bCs/>
        </w:rPr>
      </w:pPr>
      <w:r w:rsidRPr="00CB675B">
        <w:rPr>
          <w:bCs/>
        </w:rPr>
        <w:t>plánované stavby v kombinaci kabelového a venkovního vedení NN, jejich finanční limit 0 - 0,7 mil. Kč</w:t>
      </w:r>
      <w:r w:rsidR="00C820F1" w:rsidRPr="00CB675B">
        <w:rPr>
          <w:bCs/>
        </w:rPr>
        <w:t xml:space="preserve"> včetně materiálu zadavatele</w:t>
      </w:r>
      <w:r w:rsidR="00B6263C" w:rsidRPr="00CB675B">
        <w:rPr>
          <w:bCs/>
        </w:rPr>
        <w:t>,</w:t>
      </w:r>
    </w:p>
    <w:p w14:paraId="12168E8E" w14:textId="566CCED2" w:rsidR="005E4750" w:rsidRPr="00CB675B" w:rsidRDefault="005E4750" w:rsidP="00F13DAA">
      <w:pPr>
        <w:spacing w:line="276" w:lineRule="auto"/>
        <w:ind w:left="3545"/>
        <w:jc w:val="both"/>
        <w:rPr>
          <w:bCs/>
        </w:rPr>
      </w:pPr>
      <w:r w:rsidRPr="00CB675B">
        <w:rPr>
          <w:bCs/>
        </w:rPr>
        <w:t>provozní stavby</w:t>
      </w:r>
      <w:r w:rsidR="00695FC0" w:rsidRPr="00CB675B">
        <w:rPr>
          <w:bCs/>
        </w:rPr>
        <w:t xml:space="preserve"> (běžná oprava)</w:t>
      </w:r>
      <w:r w:rsidRPr="00CB675B">
        <w:rPr>
          <w:bCs/>
        </w:rPr>
        <w:t xml:space="preserve"> </w:t>
      </w:r>
      <w:r w:rsidR="00A74D32" w:rsidRPr="00CB675B">
        <w:rPr>
          <w:bCs/>
        </w:rPr>
        <w:t>v kombinaci kabelového a venkovního vedení NN</w:t>
      </w:r>
      <w:r w:rsidRPr="00CB675B">
        <w:rPr>
          <w:bCs/>
        </w:rPr>
        <w:t>, finanční limit 0 - 0,</w:t>
      </w:r>
      <w:r w:rsidR="00B6263C" w:rsidRPr="00CB675B">
        <w:rPr>
          <w:bCs/>
        </w:rPr>
        <w:t>1</w:t>
      </w:r>
      <w:r w:rsidRPr="00CB675B">
        <w:rPr>
          <w:bCs/>
        </w:rPr>
        <w:t xml:space="preserve"> mil. Kč</w:t>
      </w:r>
      <w:r w:rsidR="00C820F1" w:rsidRPr="00CB675B">
        <w:rPr>
          <w:bCs/>
        </w:rPr>
        <w:t xml:space="preserve"> včetně materiálu zadavatele</w:t>
      </w:r>
      <w:r w:rsidR="00B6263C" w:rsidRPr="00CB675B">
        <w:rPr>
          <w:bCs/>
        </w:rPr>
        <w:t>,</w:t>
      </w:r>
    </w:p>
    <w:p w14:paraId="2E6BF9E8" w14:textId="66EF47F9" w:rsidR="00272115" w:rsidRPr="00CB675B" w:rsidRDefault="005E4750" w:rsidP="00F13DAA">
      <w:pPr>
        <w:spacing w:line="276" w:lineRule="auto"/>
        <w:ind w:left="3545"/>
        <w:jc w:val="both"/>
        <w:rPr>
          <w:bCs/>
        </w:rPr>
      </w:pPr>
      <w:r w:rsidRPr="00CB675B">
        <w:rPr>
          <w:bCs/>
        </w:rPr>
        <w:t xml:space="preserve">stavby na klíč </w:t>
      </w:r>
      <w:r w:rsidR="00A74D32" w:rsidRPr="00CB675B">
        <w:rPr>
          <w:bCs/>
        </w:rPr>
        <w:t>s připojením na venkovní vedení NN</w:t>
      </w:r>
      <w:r w:rsidR="00173213" w:rsidRPr="00CB675B">
        <w:rPr>
          <w:bCs/>
        </w:rPr>
        <w:t>.</w:t>
      </w:r>
      <w:r w:rsidR="002D0BBA" w:rsidRPr="00CB675B">
        <w:rPr>
          <w:bCs/>
        </w:rPr>
        <w:t xml:space="preserve"> </w:t>
      </w:r>
    </w:p>
    <w:p w14:paraId="45B8F068" w14:textId="1E8F8FA4" w:rsidR="00A74D32" w:rsidRPr="00CB675B" w:rsidRDefault="00F126BF">
      <w:pPr>
        <w:spacing w:line="276" w:lineRule="auto"/>
        <w:rPr>
          <w:b/>
        </w:rPr>
      </w:pPr>
      <w:r w:rsidRPr="00CB675B">
        <w:rPr>
          <w:b/>
        </w:rPr>
        <w:t xml:space="preserve">Kategorie 3. - </w:t>
      </w:r>
      <w:r w:rsidR="00A74D32" w:rsidRPr="00CB675B">
        <w:rPr>
          <w:b/>
        </w:rPr>
        <w:t>Stavby a odstraňování poruch na zařízení VN</w:t>
      </w:r>
      <w:r w:rsidR="00727C4F" w:rsidRPr="00CB675B">
        <w:rPr>
          <w:b/>
        </w:rPr>
        <w:t>,</w:t>
      </w:r>
      <w:r w:rsidR="00A74D32" w:rsidRPr="00CB675B">
        <w:rPr>
          <w:b/>
        </w:rPr>
        <w:t xml:space="preserve"> NN</w:t>
      </w:r>
      <w:r w:rsidR="00727C4F" w:rsidRPr="00CB675B">
        <w:rPr>
          <w:b/>
        </w:rPr>
        <w:t xml:space="preserve"> a DTS</w:t>
      </w:r>
    </w:p>
    <w:p w14:paraId="6033D9DE" w14:textId="1EA2F084" w:rsidR="00A74D32" w:rsidRPr="00CB675B" w:rsidRDefault="00173213" w:rsidP="00F13DAA">
      <w:pPr>
        <w:spacing w:line="276" w:lineRule="auto"/>
        <w:ind w:left="3545"/>
        <w:jc w:val="both"/>
        <w:rPr>
          <w:bCs/>
        </w:rPr>
      </w:pPr>
      <w:r w:rsidRPr="00CB675B">
        <w:rPr>
          <w:bCs/>
        </w:rPr>
        <w:t>J</w:t>
      </w:r>
      <w:r w:rsidR="00A74D32" w:rsidRPr="00CB675B">
        <w:rPr>
          <w:bCs/>
        </w:rPr>
        <w:t>edná se o:</w:t>
      </w:r>
    </w:p>
    <w:p w14:paraId="69972E8A" w14:textId="1E4306A1" w:rsidR="00A74D32" w:rsidRPr="00CB675B" w:rsidRDefault="00A74D32" w:rsidP="00F13DAA">
      <w:pPr>
        <w:spacing w:line="276" w:lineRule="auto"/>
        <w:ind w:left="3545"/>
        <w:jc w:val="both"/>
        <w:rPr>
          <w:bCs/>
        </w:rPr>
      </w:pPr>
      <w:r w:rsidRPr="00CB675B">
        <w:rPr>
          <w:bCs/>
        </w:rPr>
        <w:t>plánované stavby nepokryté kategorií 1 a 2 včetně DTS, jejich finanční limit do 5,0 mil. Kč</w:t>
      </w:r>
      <w:r w:rsidR="00C820F1" w:rsidRPr="00CB675B">
        <w:rPr>
          <w:bCs/>
        </w:rPr>
        <w:t xml:space="preserve"> včetně materiálu zadavatele</w:t>
      </w:r>
      <w:r w:rsidR="00B6263C" w:rsidRPr="00CB675B">
        <w:rPr>
          <w:bCs/>
        </w:rPr>
        <w:t>,</w:t>
      </w:r>
    </w:p>
    <w:p w14:paraId="54258220" w14:textId="006B6E9D" w:rsidR="0069482B" w:rsidRPr="00CB675B" w:rsidRDefault="0069482B" w:rsidP="00F13DAA">
      <w:pPr>
        <w:spacing w:line="276" w:lineRule="auto"/>
        <w:ind w:left="3545"/>
        <w:jc w:val="both"/>
        <w:rPr>
          <w:bCs/>
        </w:rPr>
      </w:pPr>
    </w:p>
    <w:p w14:paraId="716E5A85" w14:textId="7E245D8A" w:rsidR="0069482B" w:rsidRPr="00CB675B" w:rsidRDefault="0069482B" w:rsidP="00F13DAA">
      <w:pPr>
        <w:spacing w:line="276" w:lineRule="auto"/>
        <w:ind w:left="3545"/>
        <w:jc w:val="both"/>
        <w:rPr>
          <w:bCs/>
        </w:rPr>
      </w:pPr>
      <w:r w:rsidRPr="00CB675B">
        <w:rPr>
          <w:bCs/>
        </w:rPr>
        <w:t>provozní stavby (běžná oprava) nepokryté kategorií 1 a 2 s finančním limitem nad 0,1 mil. Kč do 5 mil. Kč a DTS ve finančních limitech od 0 - 5,0 mil. Kč včetně materiálu zadavatele,</w:t>
      </w:r>
    </w:p>
    <w:p w14:paraId="1626DE24" w14:textId="1F228A63" w:rsidR="00023C5B" w:rsidRPr="00CB675B" w:rsidRDefault="00A74D32" w:rsidP="00F13DAA">
      <w:pPr>
        <w:spacing w:line="276" w:lineRule="auto"/>
        <w:ind w:left="3545"/>
        <w:jc w:val="both"/>
        <w:rPr>
          <w:bCs/>
        </w:rPr>
      </w:pPr>
      <w:r w:rsidRPr="00CB675B">
        <w:rPr>
          <w:bCs/>
        </w:rPr>
        <w:t>odstraňování poruch kabelového a venkovního vedení VN a NN včetně DTS s držením pohotovosti</w:t>
      </w:r>
      <w:r w:rsidR="00173213" w:rsidRPr="00CB675B">
        <w:rPr>
          <w:bCs/>
        </w:rPr>
        <w:t>.</w:t>
      </w:r>
    </w:p>
    <w:p w14:paraId="0B23B256" w14:textId="3118899A" w:rsidR="00D17942" w:rsidRPr="00CB675B" w:rsidRDefault="00D17942" w:rsidP="00F13DAA">
      <w:pPr>
        <w:spacing w:line="276" w:lineRule="auto"/>
        <w:ind w:left="3545"/>
        <w:jc w:val="both"/>
        <w:rPr>
          <w:bCs/>
        </w:rPr>
      </w:pPr>
    </w:p>
    <w:p w14:paraId="2AF0BAD1" w14:textId="425AAE11" w:rsidR="00AD189D" w:rsidRPr="00CB675B" w:rsidRDefault="00AD189D" w:rsidP="00023C5B">
      <w:pPr>
        <w:pStyle w:val="Nadpis1"/>
        <w:pageBreakBefore/>
        <w:spacing w:before="360" w:after="120"/>
        <w:ind w:left="425" w:hanging="425"/>
        <w:jc w:val="center"/>
        <w:rPr>
          <w:rFonts w:asciiTheme="minorHAnsi" w:hAnsiTheme="minorHAnsi" w:cstheme="minorHAnsi"/>
        </w:rPr>
      </w:pPr>
      <w:bookmarkStart w:id="5" w:name="_Toc11312719"/>
      <w:bookmarkStart w:id="6" w:name="_Toc48196757"/>
      <w:bookmarkEnd w:id="4"/>
      <w:r w:rsidRPr="00CB675B">
        <w:rPr>
          <w:rFonts w:asciiTheme="minorHAnsi" w:hAnsiTheme="minorHAnsi" w:cstheme="minorHAnsi"/>
        </w:rPr>
        <w:lastRenderedPageBreak/>
        <w:t>Úvod</w:t>
      </w:r>
      <w:bookmarkEnd w:id="5"/>
      <w:bookmarkEnd w:id="6"/>
    </w:p>
    <w:p w14:paraId="6C74220C" w14:textId="72D38A34" w:rsidR="00CC1242" w:rsidRPr="00CB675B" w:rsidRDefault="00087CF8" w:rsidP="00BB1F0B">
      <w:pPr>
        <w:jc w:val="both"/>
      </w:pPr>
      <w:r w:rsidRPr="00CB675B">
        <w:t xml:space="preserve">Aktuální znění pravidel pro </w:t>
      </w:r>
      <w:r w:rsidR="003F49C8" w:rsidRPr="00CB675B">
        <w:t>S</w:t>
      </w:r>
      <w:r w:rsidRPr="00CB675B">
        <w:t xml:space="preserve">ystém kvalifikace zavedený Zadavatelem je </w:t>
      </w:r>
      <w:bookmarkStart w:id="7" w:name="_Hlk5877766"/>
      <w:r w:rsidRPr="00CB675B">
        <w:t xml:space="preserve">neomezeným a přímým dálkovým přístupem bezplatně </w:t>
      </w:r>
      <w:bookmarkEnd w:id="7"/>
      <w:r w:rsidRPr="00CB675B">
        <w:t>dostupn</w:t>
      </w:r>
      <w:r w:rsidR="00904A92" w:rsidRPr="00CB675B">
        <w:t>ý</w:t>
      </w:r>
      <w:r w:rsidRPr="00CB675B">
        <w:t xml:space="preserve"> na </w:t>
      </w:r>
      <w:r w:rsidR="00C24AC0" w:rsidRPr="00CB675B">
        <w:t>profilu</w:t>
      </w:r>
      <w:r w:rsidRPr="00CB675B">
        <w:t xml:space="preserve"> Zadavatele</w:t>
      </w:r>
      <w:r w:rsidR="00C24AC0" w:rsidRPr="00CB675B">
        <w:t xml:space="preserve"> umístěné</w:t>
      </w:r>
      <w:r w:rsidR="00460046" w:rsidRPr="00CB675B">
        <w:t>m</w:t>
      </w:r>
      <w:r w:rsidR="00C24AC0" w:rsidRPr="00CB675B">
        <w:t xml:space="preserve"> </w:t>
      </w:r>
      <w:r w:rsidR="00460046" w:rsidRPr="00CB675B">
        <w:t>v</w:t>
      </w:r>
      <w:r w:rsidR="00C24AC0" w:rsidRPr="00CB675B">
        <w:t xml:space="preserve"> elektronickém nástroji E-ZAK</w:t>
      </w:r>
      <w:r w:rsidRPr="00CB675B">
        <w:t>.</w:t>
      </w:r>
    </w:p>
    <w:p w14:paraId="50A8D9F6" w14:textId="2A8F17A3" w:rsidR="00D40835" w:rsidRPr="00CB675B" w:rsidRDefault="00D40835" w:rsidP="00BB1F0B">
      <w:pPr>
        <w:jc w:val="both"/>
      </w:pPr>
      <w:r w:rsidRPr="00CB675B">
        <w:t>Zadavatel bude vést interně písemný seznam Dodavatelů zařazených v </w:t>
      </w:r>
      <w:r w:rsidR="003F49C8" w:rsidRPr="00CB675B">
        <w:t>S</w:t>
      </w:r>
      <w:r w:rsidRPr="00CB675B">
        <w:t xml:space="preserve">ystému kvalifikace pro jednotlivé kategorie. Tento seznam </w:t>
      </w:r>
      <w:r w:rsidR="00C76E0B" w:rsidRPr="00CB675B">
        <w:t>bude</w:t>
      </w:r>
      <w:r w:rsidRPr="00CB675B">
        <w:t xml:space="preserve"> veden pouze pro potřeby Zadavatele a provozu </w:t>
      </w:r>
      <w:r w:rsidR="003F49C8" w:rsidRPr="00CB675B">
        <w:t>S</w:t>
      </w:r>
      <w:r w:rsidRPr="00CB675B">
        <w:t xml:space="preserve">ystému kvalifikace a </w:t>
      </w:r>
      <w:r w:rsidR="00C76E0B" w:rsidRPr="00CB675B">
        <w:t>bude</w:t>
      </w:r>
      <w:r w:rsidRPr="00CB675B">
        <w:t xml:space="preserve"> neveřejný.</w:t>
      </w:r>
    </w:p>
    <w:p w14:paraId="399E01B6" w14:textId="77777777" w:rsidR="008F437D" w:rsidRPr="00CB675B" w:rsidRDefault="008F437D" w:rsidP="008F437D">
      <w:pPr>
        <w:jc w:val="both"/>
      </w:pPr>
      <w:r w:rsidRPr="00CB675B">
        <w:t xml:space="preserve">Systém kvalifikace funguje jako nástroj umožňující flexibilnější zadávání a realizaci sektorových veřejných zakázek především tím, že fáze prokazování kvalifikace probíhá mimo samotná konkrétní zadávací řízení. </w:t>
      </w:r>
      <w:r w:rsidRPr="00CB675B">
        <w:rPr>
          <w:b/>
        </w:rPr>
        <w:t xml:space="preserve">V okamžiku, kdy se Zadavatel rozhodne realizovat veřejnou zakázku, pro niž je zaveden Systém kvalifikace, tak pouze osloví výzvou k podání předběžných nabídek či výzvou k podání nabídek ty Dodavatele, kteří jsou Zadavatelem vedeni v Systému kvalifikace </w:t>
      </w:r>
      <w:r w:rsidRPr="00CB675B">
        <w:t>v rámci kategorie odpovídající realizované veřejné zakázce či její části. Prostřednictvím Systému kvalifikace je Zadavatel oprávněn odeslat výzvu k podání nabídek v UŘ nebo předběžných nabídek v JŘSU všem Dodavatelům zařazeným v Systému kvalifikace.</w:t>
      </w:r>
    </w:p>
    <w:p w14:paraId="535E81E2" w14:textId="77777777" w:rsidR="00E31E26" w:rsidRPr="00CB675B" w:rsidRDefault="00E31E26" w:rsidP="00E31E26">
      <w:pPr>
        <w:spacing w:before="240" w:after="120"/>
        <w:jc w:val="both"/>
        <w:rPr>
          <w:b/>
        </w:rPr>
      </w:pPr>
      <w:r w:rsidRPr="00CB675B">
        <w:rPr>
          <w:b/>
        </w:rPr>
        <w:t>Kategorie</w:t>
      </w:r>
    </w:p>
    <w:p w14:paraId="64AB6C25" w14:textId="77777777" w:rsidR="008F437D" w:rsidRPr="00CB675B" w:rsidRDefault="008F437D" w:rsidP="008F437D">
      <w:pPr>
        <w:spacing w:before="240" w:after="120"/>
        <w:jc w:val="both"/>
      </w:pPr>
      <w:r w:rsidRPr="00CB675B">
        <w:t>Systém kvalifikace je v souladu se ZZVZ případně rozdělen do několika kategorií, které odpovídají jednotlivým částem budoucí Sektorové veřejné zakázky a u kterých platí různé podmínky kvalifikace, podrobně rozvedené ve Zvláštní části. Zadavatel může v průběhu fungování Systému kvalifikace rozšiřovat stávající kategorie, nebo přidávat kategorie nové. Každá případná kategorie, resp. dokumentace (obecná a zvláštní část) bude dostupná neomezeným a přímým dálkovým přístupem bezplatně dostupným na profilu Zadavatele umístěném v elektronickém nástroji E-ZAK v rámci vypsaných dynamických nákupních systémů (vysvětlení postupu přes DNS je uvedeno níže), což je dáno z technických důvodů (rozsahem dostupných funkcionalit elektronického nástroje E-ZAK).</w:t>
      </w:r>
    </w:p>
    <w:p w14:paraId="1F60A4BB" w14:textId="77777777" w:rsidR="008F437D" w:rsidRPr="00CB675B" w:rsidRDefault="008F437D" w:rsidP="008F437D">
      <w:pPr>
        <w:spacing w:before="240" w:after="120"/>
        <w:jc w:val="both"/>
      </w:pPr>
      <w:r w:rsidRPr="00CB675B">
        <w:t>Na postup dle předchozího odstavce budou Dodavatelé upozorněni zejména prostřednictvím VVZ, ale i případně aktualizované Obecné a Zvláštní části. Dodavatel má právo na posouzení jedné žádosti o zařazení do Systému kvalifikace v rámci jedné kategorie Systému kvalifikace, tedy pokud podá současně dvě žádosti o zařazení do stejné kategorie Systému kvalifikace, na tu pozdější Zadavatel nebude brát zřetel a nebude ji posuzovat.</w:t>
      </w:r>
    </w:p>
    <w:p w14:paraId="728BC0B1" w14:textId="77777777" w:rsidR="00105C82" w:rsidRPr="00CB675B" w:rsidRDefault="00E31E26" w:rsidP="00E31E26">
      <w:pPr>
        <w:spacing w:before="240" w:after="120"/>
        <w:jc w:val="both"/>
      </w:pPr>
      <w:r w:rsidRPr="00CB675B">
        <w:t>Zadavatel uvádí, že po dobu trvání Systému kvalifikace jsou Dodavatelé oprávněni podávat žádosti do libovolných Zadavatelem stanovených kategorií Systému kvalifikace uveřejněných v elektronickém nástroji E-ZAK. V případě podání žádostí do více než jedné kategorie Systému kvalifikace zadavatel požaduje vložit žádosti o účast v Systému kvalifikace do všech uvažovaných kategorií v rámci jednoho podání a žádosti do jednotlivých kategorií členit do samostatných souborů s označením kategorie. Pokud se kvalifikační požadavky či podmínky Zadavatele pro jednotlivé kategorie shodují, může Dodavatel prokázat jejich splnění odkazem na konkrétní kategorii, kde je již v Systému kvalifikace zařazen a Zadavatel takový odkaz, je-li relevantní, akceptuje.</w:t>
      </w:r>
    </w:p>
    <w:p w14:paraId="2E3CFF66" w14:textId="3989B259" w:rsidR="009E77C5" w:rsidRPr="00CB675B" w:rsidRDefault="009E77C5" w:rsidP="00E31E26">
      <w:pPr>
        <w:spacing w:before="240" w:after="120"/>
        <w:jc w:val="both"/>
        <w:rPr>
          <w:b/>
        </w:rPr>
      </w:pPr>
      <w:r w:rsidRPr="00CB675B">
        <w:rPr>
          <w:b/>
        </w:rPr>
        <w:t xml:space="preserve">Doba použitelnosti, změny </w:t>
      </w:r>
      <w:r w:rsidR="003F49C8" w:rsidRPr="00CB675B">
        <w:rPr>
          <w:b/>
        </w:rPr>
        <w:t>S</w:t>
      </w:r>
      <w:r w:rsidRPr="00CB675B">
        <w:rPr>
          <w:b/>
        </w:rPr>
        <w:t>ystému kvalifikace</w:t>
      </w:r>
    </w:p>
    <w:p w14:paraId="3C540D80" w14:textId="7EBDF824" w:rsidR="00FE5723" w:rsidRPr="00CB675B" w:rsidRDefault="00C80F5A" w:rsidP="002A4A97">
      <w:pPr>
        <w:jc w:val="both"/>
      </w:pPr>
      <w:r w:rsidRPr="00CB675B">
        <w:t xml:space="preserve">Doba použitelnosti </w:t>
      </w:r>
      <w:r w:rsidR="003F49C8" w:rsidRPr="00CB675B">
        <w:t>S</w:t>
      </w:r>
      <w:r w:rsidR="00BB7499" w:rsidRPr="00CB675B">
        <w:t>ystému kvalifikace je Zadavatelem stanovena na</w:t>
      </w:r>
      <w:r w:rsidR="00A46387" w:rsidRPr="00CB675B">
        <w:t xml:space="preserve"> dobu neurčitou</w:t>
      </w:r>
      <w:r w:rsidR="00BB7499" w:rsidRPr="00CB675B">
        <w:t>.</w:t>
      </w:r>
      <w:r w:rsidR="00000C0B" w:rsidRPr="00CB675B">
        <w:t xml:space="preserve"> Po celou tuto dobu jsou Dodavatel</w:t>
      </w:r>
      <w:r w:rsidR="00565BA8" w:rsidRPr="00CB675B">
        <w:t>é</w:t>
      </w:r>
      <w:r w:rsidR="00000C0B" w:rsidRPr="00CB675B">
        <w:t xml:space="preserve"> oprávněni požádat o zařazení do </w:t>
      </w:r>
      <w:r w:rsidR="003F49C8" w:rsidRPr="00CB675B">
        <w:t>S</w:t>
      </w:r>
      <w:r w:rsidR="00000C0B" w:rsidRPr="00CB675B">
        <w:t>ystému kvalifikace prostřednictvím podání</w:t>
      </w:r>
      <w:r w:rsidR="004B2E46" w:rsidRPr="00CB675B">
        <w:t xml:space="preserve"> písemné</w:t>
      </w:r>
      <w:r w:rsidR="00000C0B" w:rsidRPr="00CB675B">
        <w:t xml:space="preserve"> žádosti o </w:t>
      </w:r>
      <w:r w:rsidR="004B2E46" w:rsidRPr="00CB675B">
        <w:t>zařazení do Systému kvalifikace</w:t>
      </w:r>
      <w:r w:rsidR="00000C0B" w:rsidRPr="00CB675B">
        <w:t>.</w:t>
      </w:r>
      <w:r w:rsidR="00BB7499" w:rsidRPr="00CB675B">
        <w:t xml:space="preserve"> Jakékoli změny nebo rozšíření stávajícího</w:t>
      </w:r>
      <w:r w:rsidR="004B2E46" w:rsidRPr="00CB675B">
        <w:t xml:space="preserve"> Systému</w:t>
      </w:r>
      <w:r w:rsidR="009E77C5" w:rsidRPr="00CB675B">
        <w:t xml:space="preserve"> </w:t>
      </w:r>
      <w:r w:rsidR="00BB7499" w:rsidRPr="00CB675B">
        <w:lastRenderedPageBreak/>
        <w:t>kvalifikace budou Zadavatelem oznámeny jak stávajícím Dodavatelům, zařazeným do příslušných kategorií, tak blíže neurčenému okruhu subjektů prostřednictvím formuláře uveřejněného ve VVZ</w:t>
      </w:r>
      <w:r w:rsidR="004B2E46" w:rsidRPr="00CB675B">
        <w:t xml:space="preserve">, případně prostřednictvím </w:t>
      </w:r>
      <w:r w:rsidR="00C24AC0" w:rsidRPr="00CB675B">
        <w:t>elektronického nástroje E-ZAK</w:t>
      </w:r>
      <w:r w:rsidR="00BB7499" w:rsidRPr="00CB675B">
        <w:t>.</w:t>
      </w:r>
    </w:p>
    <w:p w14:paraId="5CBD8845" w14:textId="2538F58D" w:rsidR="00EF3E30" w:rsidRPr="00CB675B" w:rsidRDefault="00EF3E30" w:rsidP="004B2E46">
      <w:pPr>
        <w:keepLines/>
        <w:jc w:val="both"/>
        <w:rPr>
          <w:bCs/>
        </w:rPr>
      </w:pPr>
      <w:r w:rsidRPr="00CB675B">
        <w:rPr>
          <w:bCs/>
        </w:rPr>
        <w:t>Lhůta pro splnění nových požadavků Zadavatele v rámci změn dle předchozího odstavce bude uvedena v rámci aktualizovaného dokumentu a dále v rámci oznámení pr</w:t>
      </w:r>
      <w:r w:rsidR="009B1810" w:rsidRPr="00CB675B">
        <w:rPr>
          <w:bCs/>
        </w:rPr>
        <w:t>o stávající již zařazené Dodavatele</w:t>
      </w:r>
      <w:r w:rsidRPr="00CB675B">
        <w:rPr>
          <w:bCs/>
        </w:rPr>
        <w:t xml:space="preserve">. </w:t>
      </w:r>
      <w:r w:rsidR="009B1810" w:rsidRPr="00CB675B">
        <w:rPr>
          <w:bCs/>
        </w:rPr>
        <w:t>Podmínky stanovené v aktualizované verzi tak budou kontrolovány a vyžadovány Zadavatelem po uplynutí této lhůty</w:t>
      </w:r>
      <w:r w:rsidRPr="00CB675B">
        <w:rPr>
          <w:bCs/>
        </w:rPr>
        <w:t xml:space="preserve">. </w:t>
      </w:r>
      <w:r w:rsidR="009B1810" w:rsidRPr="00CB675B">
        <w:rPr>
          <w:bCs/>
        </w:rPr>
        <w:t xml:space="preserve">Nepředložení dokladů dle aktualizovaných podmínek je nesplněním požadavků Zadavatele pro zařazení do </w:t>
      </w:r>
      <w:r w:rsidR="003F49C8" w:rsidRPr="00CB675B">
        <w:rPr>
          <w:bCs/>
        </w:rPr>
        <w:t>S</w:t>
      </w:r>
      <w:r w:rsidR="009B1810" w:rsidRPr="00CB675B">
        <w:rPr>
          <w:bCs/>
        </w:rPr>
        <w:t>ystém</w:t>
      </w:r>
      <w:r w:rsidR="00DB0B49" w:rsidRPr="00CB675B">
        <w:rPr>
          <w:bCs/>
        </w:rPr>
        <w:t>u</w:t>
      </w:r>
      <w:r w:rsidR="009B1810" w:rsidRPr="00CB675B">
        <w:rPr>
          <w:bCs/>
        </w:rPr>
        <w:t xml:space="preserve"> kvalifikace a je tak důvodem pro vyřazení Dodavatele, který původně v seznamu pro konkrétní kategorii </w:t>
      </w:r>
      <w:r w:rsidR="004B2E46" w:rsidRPr="00CB675B">
        <w:rPr>
          <w:bCs/>
        </w:rPr>
        <w:t xml:space="preserve">Systému kvalifikace </w:t>
      </w:r>
      <w:r w:rsidR="009B1810" w:rsidRPr="00CB675B">
        <w:rPr>
          <w:bCs/>
        </w:rPr>
        <w:t>již byl</w:t>
      </w:r>
      <w:r w:rsidRPr="00CB675B">
        <w:rPr>
          <w:bCs/>
        </w:rPr>
        <w:t xml:space="preserve">. </w:t>
      </w:r>
    </w:p>
    <w:p w14:paraId="7BE25C1D" w14:textId="77777777" w:rsidR="008F437D" w:rsidRPr="00CB675B" w:rsidRDefault="008F437D" w:rsidP="008F437D">
      <w:pPr>
        <w:keepNext/>
        <w:keepLines/>
        <w:spacing w:before="240" w:after="120"/>
        <w:jc w:val="both"/>
        <w:rPr>
          <w:b/>
        </w:rPr>
      </w:pPr>
      <w:r w:rsidRPr="00CB675B">
        <w:rPr>
          <w:b/>
        </w:rPr>
        <w:t>Poplatek za Systém kvalifikace</w:t>
      </w:r>
    </w:p>
    <w:p w14:paraId="35F4B6BA" w14:textId="77777777" w:rsidR="008F437D" w:rsidRPr="00CB675B" w:rsidRDefault="008F437D" w:rsidP="008F437D">
      <w:pPr>
        <w:keepLines/>
        <w:jc w:val="both"/>
      </w:pPr>
      <w:r w:rsidRPr="00CB675B">
        <w:t>Zadavatel je oprávněn zapsání do Systému kvalifikace podmínit platbou Dodavatele, která musí být přiměřená vynaloženým nákladům na provoz Systému kvalifikace. Případné podrobné podmínky zpoplatnění zařazení do Systému kvalifikace jsou uvedeny ve Zvláštní části. Pokud pro danou kategorii není uveřejněna pozdější informace, z níž vyplývá opak, je zavedení do Systému kvalifikace provedeno Zadavatelem bezplatné.</w:t>
      </w:r>
    </w:p>
    <w:p w14:paraId="0812D085" w14:textId="77777777" w:rsidR="008F437D" w:rsidRPr="00CB675B" w:rsidRDefault="008F437D" w:rsidP="008F437D">
      <w:pPr>
        <w:pStyle w:val="Nadpis1"/>
        <w:keepNext w:val="0"/>
        <w:spacing w:before="360" w:after="120"/>
        <w:ind w:left="425" w:hanging="425"/>
        <w:jc w:val="center"/>
        <w:rPr>
          <w:rFonts w:asciiTheme="minorHAnsi" w:hAnsiTheme="minorHAnsi" w:cstheme="minorHAnsi"/>
        </w:rPr>
      </w:pPr>
      <w:r w:rsidRPr="00CB675B">
        <w:rPr>
          <w:rFonts w:asciiTheme="minorHAnsi" w:hAnsiTheme="minorHAnsi" w:cstheme="minorHAnsi"/>
        </w:rPr>
        <w:t>Způsob komunikace</w:t>
      </w:r>
    </w:p>
    <w:p w14:paraId="54D634B7" w14:textId="77777777" w:rsidR="008F437D" w:rsidRPr="00CB675B" w:rsidRDefault="008F437D" w:rsidP="008F437D">
      <w:pPr>
        <w:keepLines/>
        <w:jc w:val="both"/>
      </w:pPr>
      <w:r w:rsidRPr="00CB675B">
        <w:t xml:space="preserve">Systém kvalifikace bude zaveden a provozován prostřednictvím platformy E-ZAK na adrese </w:t>
      </w:r>
      <w:hyperlink r:id="rId8" w:history="1">
        <w:r w:rsidRPr="00CB675B">
          <w:rPr>
            <w:rStyle w:val="Hypertextovodkaz"/>
            <w:color w:val="auto"/>
          </w:rPr>
          <w:t>https://ezak.eon.cz/dns_index.html</w:t>
        </w:r>
      </w:hyperlink>
      <w:r w:rsidRPr="00CB675B">
        <w:t>. Zadavatel upozorňuje, že přestože výše uvedené rozhraní existuje s </w:t>
      </w:r>
      <w:r w:rsidRPr="00CB675B">
        <w:rPr>
          <w:b/>
        </w:rPr>
        <w:t>popisem DNS</w:t>
      </w:r>
      <w:r w:rsidRPr="00CB675B">
        <w:t xml:space="preserve">, tedy dynamický nákupní systém ve smyslu </w:t>
      </w:r>
      <w:proofErr w:type="spellStart"/>
      <w:r w:rsidRPr="00CB675B">
        <w:t>ust</w:t>
      </w:r>
      <w:proofErr w:type="spellEnd"/>
      <w:r w:rsidRPr="00CB675B">
        <w:t xml:space="preserve">. § 138 a násl. ZZVZ, jedná se pouze o </w:t>
      </w:r>
      <w:r w:rsidRPr="00CB675B">
        <w:rPr>
          <w:b/>
        </w:rPr>
        <w:t>interní označení provozovatele systému E-ZAK</w:t>
      </w:r>
      <w:r w:rsidRPr="00CB675B">
        <w:t>. Na uvedené adrese tedy bude probíhat realizace Systému kvalifikace a celá komunikace mezi Zadavatelem a Dodavateli od podání žádostí o zařazení do příslušných kategorií Systému kvalifikace, doplňování Zadavatelem požadovaných dokladů až po podávání předběžných nabídek/nabídek na základě výzvy Zadavatele.</w:t>
      </w:r>
    </w:p>
    <w:p w14:paraId="4D4E61C9" w14:textId="0B1B51D5" w:rsidR="0046537D" w:rsidRPr="00CB675B" w:rsidRDefault="00B67E0C" w:rsidP="00D86C3F">
      <w:pPr>
        <w:keepLines/>
        <w:jc w:val="both"/>
      </w:pPr>
      <w:r w:rsidRPr="00CB675B">
        <w:t xml:space="preserve">Veškerá komunikace mezi zadavatelem a dodavateli bude probíhat v českém nebo slovenském jazyce. </w:t>
      </w:r>
      <w:r w:rsidR="0046537D" w:rsidRPr="00CB675B">
        <w:t>Přístup do Systému kvalifikace je tedy umožněn prostřednictvím adresy uvedené v předchozím odstavci. Subjekt, který je registrovaný v rámci systému E-ZAK jako dodavatel</w:t>
      </w:r>
      <w:r w:rsidR="00DB0B49" w:rsidRPr="00CB675B">
        <w:t>,</w:t>
      </w:r>
      <w:r w:rsidR="0046537D" w:rsidRPr="00CB675B">
        <w:t xml:space="preserve"> si vyhledá předmětný Systém kvalifikace</w:t>
      </w:r>
      <w:r w:rsidR="0037529F" w:rsidRPr="00CB675B">
        <w:t xml:space="preserve"> a</w:t>
      </w:r>
      <w:r w:rsidR="0046537D" w:rsidRPr="00CB675B">
        <w:t xml:space="preserve"> zvolí možnost „</w:t>
      </w:r>
      <w:r w:rsidR="0046537D" w:rsidRPr="00CB675B">
        <w:rPr>
          <w:b/>
        </w:rPr>
        <w:t>podat žádost o účast</w:t>
      </w:r>
      <w:r w:rsidR="0046537D" w:rsidRPr="00CB675B">
        <w:t xml:space="preserve">“. Po zvolení </w:t>
      </w:r>
      <w:r w:rsidR="0037529F" w:rsidRPr="00CB675B">
        <w:t xml:space="preserve">požadované </w:t>
      </w:r>
      <w:r w:rsidR="0046537D" w:rsidRPr="00CB675B">
        <w:t>kategori</w:t>
      </w:r>
      <w:r w:rsidR="0037529F" w:rsidRPr="00CB675B">
        <w:t>e</w:t>
      </w:r>
      <w:r w:rsidR="0046537D" w:rsidRPr="00CB675B">
        <w:t xml:space="preserve"> Dodavatel nahraje Zadavatelem ve Zvláštní části specifikované dokumenty, odpovídající Dodavatelem zvolen</w:t>
      </w:r>
      <w:r w:rsidR="0037529F" w:rsidRPr="00CB675B">
        <w:t>é</w:t>
      </w:r>
      <w:r w:rsidR="0046537D" w:rsidRPr="00CB675B">
        <w:t xml:space="preserve"> kategori</w:t>
      </w:r>
      <w:r w:rsidR="0037529F" w:rsidRPr="00CB675B">
        <w:t>i</w:t>
      </w:r>
      <w:r w:rsidR="0046537D" w:rsidRPr="00CB675B">
        <w:t>.</w:t>
      </w:r>
      <w:r w:rsidR="00A74B1F" w:rsidRPr="00CB675B">
        <w:t xml:space="preserve"> Podrobný popis průběhu podání žádostí</w:t>
      </w:r>
      <w:r w:rsidR="001E18D2" w:rsidRPr="00CB675B">
        <w:t xml:space="preserve"> o</w:t>
      </w:r>
      <w:r w:rsidR="00A74B1F" w:rsidRPr="00CB675B">
        <w:t xml:space="preserve"> účast je také rozepsán v manuálu systému E-ZAK dostupné</w:t>
      </w:r>
      <w:r w:rsidR="00DB0B49" w:rsidRPr="00CB675B">
        <w:t>m</w:t>
      </w:r>
      <w:r w:rsidR="00A74B1F" w:rsidRPr="00CB675B">
        <w:t xml:space="preserve"> např. prostřednictvím adresy </w:t>
      </w:r>
      <w:r w:rsidR="00052864" w:rsidRPr="00CB675B">
        <w:t>uvedené níže.</w:t>
      </w:r>
      <w:r w:rsidR="00A74B1F" w:rsidRPr="00CB675B">
        <w:t xml:space="preserve"> </w:t>
      </w:r>
    </w:p>
    <w:p w14:paraId="4A029769" w14:textId="0E4BFF71" w:rsidR="00967386" w:rsidRPr="00CB675B" w:rsidRDefault="00926AD1" w:rsidP="006A0B81">
      <w:pPr>
        <w:keepLines/>
        <w:jc w:val="both"/>
      </w:pPr>
      <w:r w:rsidRPr="00CB675B">
        <w:t xml:space="preserve">Dodavatelé budou vyjadřovat svoji vůli být zařazeni do </w:t>
      </w:r>
      <w:r w:rsidR="003F49C8" w:rsidRPr="00CB675B">
        <w:t>S</w:t>
      </w:r>
      <w:r w:rsidRPr="00CB675B">
        <w:t xml:space="preserve">ystému kvalifikace prostřednictvím žádosti o </w:t>
      </w:r>
      <w:r w:rsidR="00EE4524" w:rsidRPr="00CB675B">
        <w:t>zařazení do Systému kvalifikace</w:t>
      </w:r>
      <w:r w:rsidRPr="00CB675B">
        <w:t>, která bude obsahovat, krom krycího listu</w:t>
      </w:r>
      <w:r w:rsidR="00550ED0" w:rsidRPr="00CB675B">
        <w:t>,</w:t>
      </w:r>
      <w:r w:rsidRPr="00CB675B">
        <w:t xml:space="preserve"> také doklady prokazující kvalifikaci</w:t>
      </w:r>
      <w:r w:rsidR="001E18D2" w:rsidRPr="00CB675B">
        <w:t>,</w:t>
      </w:r>
      <w:r w:rsidR="00EE4524" w:rsidRPr="00CB675B">
        <w:t xml:space="preserve"> případně další </w:t>
      </w:r>
      <w:r w:rsidR="001E18D2" w:rsidRPr="00CB675B">
        <w:t xml:space="preserve">náležitosti stanovené </w:t>
      </w:r>
      <w:r w:rsidR="00EE4524" w:rsidRPr="00CB675B">
        <w:t>Zadavatele</w:t>
      </w:r>
      <w:r w:rsidR="001E18D2" w:rsidRPr="00CB675B">
        <w:t>m</w:t>
      </w:r>
      <w:r w:rsidRPr="00CB675B">
        <w:t xml:space="preserve"> dle </w:t>
      </w:r>
      <w:r w:rsidR="00EE4524" w:rsidRPr="00CB675B">
        <w:t>Z</w:t>
      </w:r>
      <w:r w:rsidRPr="00CB675B">
        <w:t xml:space="preserve">vláštní části pro konkrétní kategorii </w:t>
      </w:r>
      <w:r w:rsidR="003F49C8" w:rsidRPr="00CB675B">
        <w:t>S</w:t>
      </w:r>
      <w:r w:rsidRPr="00CB675B">
        <w:t xml:space="preserve">ystému kvalifikace. Žádost o </w:t>
      </w:r>
      <w:r w:rsidR="00EE4524" w:rsidRPr="00CB675B">
        <w:t>zařazení do Systému kvalifikace</w:t>
      </w:r>
      <w:r w:rsidRPr="00CB675B">
        <w:t xml:space="preserve"> bude Zadavatel přijímat výhradně prostřednictvím </w:t>
      </w:r>
      <w:r w:rsidR="00C24AC0" w:rsidRPr="00CB675B">
        <w:t>adresy uvedené v </w:t>
      </w:r>
      <w:r w:rsidR="0037529F" w:rsidRPr="00CB675B">
        <w:t xml:space="preserve">prvním </w:t>
      </w:r>
      <w:r w:rsidR="00C24AC0" w:rsidRPr="00CB675B">
        <w:t>odstavci</w:t>
      </w:r>
      <w:r w:rsidR="0037529F" w:rsidRPr="00CB675B">
        <w:t xml:space="preserve"> tohoto článku</w:t>
      </w:r>
      <w:r w:rsidR="001474AF" w:rsidRPr="00CB675B">
        <w:t>.</w:t>
      </w:r>
    </w:p>
    <w:p w14:paraId="14935989" w14:textId="72A66C0A" w:rsidR="00802BBC" w:rsidRPr="00CB675B" w:rsidRDefault="00802BBC" w:rsidP="006A0B81">
      <w:pPr>
        <w:keepLines/>
        <w:jc w:val="both"/>
      </w:pPr>
      <w:r w:rsidRPr="00CB675B">
        <w:t>Pokud nastane situace, že v rámci podané Žádosti o zařazení do SK budou chybět některé dokumenty, Dodavatel nezašle chybějící dokumenty formou nové Žádosti o zařazení do SK, nýbrž použije sekci Individuální komunikace/Odchozí a dodatečné dokumenty pošle touto cestou. (Sekce Individuální komunikace se používá k př</w:t>
      </w:r>
      <w:r w:rsidR="00E709E8" w:rsidRPr="00CB675B">
        <w:t>i</w:t>
      </w:r>
      <w:r w:rsidRPr="00CB675B">
        <w:t>jetí/odeslání zpráv mezi Zadavatelem a konkrétním Dodavatelem pro konkrétní veřejnou zakázku.)</w:t>
      </w:r>
    </w:p>
    <w:p w14:paraId="7D725906" w14:textId="5C6AFF95" w:rsidR="00926AD1" w:rsidRPr="00CB675B" w:rsidRDefault="00926AD1" w:rsidP="00636C55">
      <w:pPr>
        <w:keepLines/>
        <w:jc w:val="both"/>
      </w:pPr>
      <w:r w:rsidRPr="00CB675B">
        <w:lastRenderedPageBreak/>
        <w:t xml:space="preserve">Zadavatel bude jednotlivé </w:t>
      </w:r>
      <w:r w:rsidR="00636C55" w:rsidRPr="00CB675B">
        <w:t>veřejné zakázky navazující na Systém kvalifikace</w:t>
      </w:r>
      <w:r w:rsidR="00636C55" w:rsidRPr="00CB675B" w:rsidDel="00636C55">
        <w:t xml:space="preserve"> </w:t>
      </w:r>
      <w:r w:rsidR="009931BC" w:rsidRPr="00CB675B">
        <w:t>realizovat na základě výzev k</w:t>
      </w:r>
      <w:r w:rsidR="00EE4524" w:rsidRPr="00CB675B">
        <w:t> </w:t>
      </w:r>
      <w:r w:rsidR="009931BC" w:rsidRPr="00CB675B">
        <w:t>podání</w:t>
      </w:r>
      <w:r w:rsidR="00EE4524" w:rsidRPr="00CB675B">
        <w:t xml:space="preserve"> předběžných nabídek/</w:t>
      </w:r>
      <w:r w:rsidR="009931BC" w:rsidRPr="00CB675B">
        <w:t>nabídek na konkrétní plnění s tím, že zadávací řízení ve smyslu ZZVZ bude zahájeno odeslání</w:t>
      </w:r>
      <w:r w:rsidR="001E18D2" w:rsidRPr="00CB675B">
        <w:t>m</w:t>
      </w:r>
      <w:r w:rsidR="009931BC" w:rsidRPr="00CB675B">
        <w:t xml:space="preserve"> předmětných výzev a jednotlivá zadávací řízení budou </w:t>
      </w:r>
      <w:r w:rsidR="001E18D2" w:rsidRPr="00CB675B">
        <w:t xml:space="preserve">realizována </w:t>
      </w:r>
      <w:r w:rsidR="009931BC" w:rsidRPr="00CB675B">
        <w:t xml:space="preserve">postupem obdobným pro </w:t>
      </w:r>
      <w:r w:rsidR="000D6E0F" w:rsidRPr="00CB675B">
        <w:t>UŘ,</w:t>
      </w:r>
      <w:r w:rsidR="009931BC" w:rsidRPr="00CB675B">
        <w:t xml:space="preserve"> resp. JŘSU podle toho, kterou podobu Zadavatel v rámci výzvy zvolí.</w:t>
      </w:r>
      <w:r w:rsidR="00767EBB" w:rsidRPr="00CB675B">
        <w:t xml:space="preserve"> Výzvy k</w:t>
      </w:r>
      <w:r w:rsidR="005C5A58" w:rsidRPr="00CB675B">
        <w:t> </w:t>
      </w:r>
      <w:r w:rsidR="00767EBB" w:rsidRPr="00CB675B">
        <w:t>podání</w:t>
      </w:r>
      <w:r w:rsidR="005C5A58" w:rsidRPr="00CB675B">
        <w:t xml:space="preserve"> předběžných nabídek/</w:t>
      </w:r>
      <w:r w:rsidR="00767EBB" w:rsidRPr="00CB675B">
        <w:t>nabídek budou v souladu s </w:t>
      </w:r>
      <w:proofErr w:type="spellStart"/>
      <w:r w:rsidR="00767EBB" w:rsidRPr="00CB675B">
        <w:t>ust</w:t>
      </w:r>
      <w:proofErr w:type="spellEnd"/>
      <w:r w:rsidR="00767EBB" w:rsidRPr="00CB675B">
        <w:t xml:space="preserve">. § 211 ZZVZ </w:t>
      </w:r>
      <w:r w:rsidR="004C054F" w:rsidRPr="00CB675B">
        <w:t xml:space="preserve">a násl. </w:t>
      </w:r>
      <w:r w:rsidR="001E18D2" w:rsidRPr="00CB675B">
        <w:t xml:space="preserve">rozesílány </w:t>
      </w:r>
      <w:r w:rsidR="00767EBB" w:rsidRPr="00CB675B">
        <w:t xml:space="preserve">prostřednictvím certifikovaného elektronického nástroje Zadavatele E-ZAK. Podrobné podmínky registrace na E-ZAK jsou dostupné na </w:t>
      </w:r>
      <w:hyperlink r:id="rId9" w:history="1">
        <w:r w:rsidR="00D65F8F" w:rsidRPr="00CB675B">
          <w:rPr>
            <w:rStyle w:val="Hypertextovodkaz"/>
            <w:color w:val="auto"/>
          </w:rPr>
          <w:t>https://ezak.eon.cz/manual_2/ezak-manual-dodavatele-pdf</w:t>
        </w:r>
      </w:hyperlink>
      <w:r w:rsidR="00767EBB" w:rsidRPr="00CB675B">
        <w:t xml:space="preserve">. </w:t>
      </w:r>
    </w:p>
    <w:p w14:paraId="031AC974" w14:textId="77777777" w:rsidR="00B67E0C" w:rsidRPr="00CB675B" w:rsidRDefault="00B67E0C" w:rsidP="00B67E0C">
      <w:pPr>
        <w:keepLines/>
        <w:jc w:val="both"/>
        <w:rPr>
          <w:rFonts w:cstheme="minorHAnsi"/>
        </w:rPr>
      </w:pPr>
      <w:bookmarkStart w:id="8" w:name="_Toc11312721"/>
      <w:bookmarkStart w:id="9" w:name="_Hlk18414463"/>
      <w:r w:rsidRPr="00CB675B">
        <w:rPr>
          <w:rFonts w:cstheme="minorHAnsi"/>
        </w:rPr>
        <w:t>Zadavatel tedy upozorňuje, že pro úspěšné zařazení do Systému kvalifikace musí být Dodavatel řádně registrován ve výše uvedeném systému, prostřednictvím kterého bude Zadavatel Systém kvalifikace provozovat.</w:t>
      </w:r>
    </w:p>
    <w:p w14:paraId="35AF0D94" w14:textId="77777777" w:rsidR="00B67E0C" w:rsidRPr="00CB675B" w:rsidRDefault="00B67E0C" w:rsidP="00B67E0C">
      <w:pPr>
        <w:keepLines/>
        <w:jc w:val="both"/>
      </w:pPr>
      <w:r w:rsidRPr="00CB675B">
        <w:rPr>
          <w:rFonts w:cstheme="minorHAnsi"/>
          <w:lang w:eastAsia="cs-CZ"/>
        </w:rPr>
        <w:t xml:space="preserve">Zadavatel požaduje </w:t>
      </w:r>
      <w:r w:rsidRPr="00CB675B">
        <w:rPr>
          <w:rFonts w:cstheme="minorHAnsi"/>
          <w:b/>
          <w:lang w:eastAsia="cs-CZ"/>
        </w:rPr>
        <w:t>zaručený elektronický podpis pro registraci dodavatele</w:t>
      </w:r>
      <w:r w:rsidRPr="00CB675B">
        <w:rPr>
          <w:rFonts w:cstheme="minorHAnsi"/>
          <w:lang w:eastAsia="cs-CZ"/>
        </w:rPr>
        <w:t>.</w:t>
      </w:r>
    </w:p>
    <w:p w14:paraId="17A8C794" w14:textId="1C6A55CF" w:rsidR="00B67E0C" w:rsidRPr="00CB675B" w:rsidRDefault="00B67E0C" w:rsidP="00B67E0C">
      <w:pPr>
        <w:keepLines/>
        <w:jc w:val="both"/>
      </w:pPr>
      <w:r w:rsidRPr="00CB675B">
        <w:t xml:space="preserve">V případě technických požadavků a dotazů k nástroji E-ZAK, prosím, kontaktujte technickou podporu: e-mail: </w:t>
      </w:r>
      <w:hyperlink r:id="rId10" w:history="1">
        <w:r w:rsidRPr="00CB675B">
          <w:t>podpora@ezak.cz</w:t>
        </w:r>
      </w:hyperlink>
      <w:r w:rsidRPr="00CB675B">
        <w:t>, telefon: +420 538 702 719, v pracovních dnech: 8.00 - 17.00.</w:t>
      </w:r>
    </w:p>
    <w:p w14:paraId="3AF9913C" w14:textId="3F29122D" w:rsidR="00324BA5" w:rsidRPr="00CB675B" w:rsidRDefault="00AD189D" w:rsidP="003C4105">
      <w:pPr>
        <w:pStyle w:val="Nadpis1"/>
        <w:spacing w:before="360" w:after="120"/>
        <w:ind w:left="425" w:hanging="425"/>
        <w:jc w:val="center"/>
        <w:rPr>
          <w:rFonts w:asciiTheme="minorHAnsi" w:hAnsiTheme="minorHAnsi" w:cstheme="minorHAnsi"/>
        </w:rPr>
      </w:pPr>
      <w:bookmarkStart w:id="10" w:name="_Toc48196759"/>
      <w:r w:rsidRPr="00CB675B">
        <w:rPr>
          <w:rFonts w:asciiTheme="minorHAnsi" w:hAnsiTheme="minorHAnsi" w:cstheme="minorHAnsi"/>
        </w:rPr>
        <w:t xml:space="preserve">Žádost </w:t>
      </w:r>
      <w:bookmarkStart w:id="11" w:name="_Hlk6998493"/>
      <w:r w:rsidRPr="00CB675B">
        <w:rPr>
          <w:rFonts w:asciiTheme="minorHAnsi" w:hAnsiTheme="minorHAnsi" w:cstheme="minorHAnsi"/>
        </w:rPr>
        <w:t xml:space="preserve">o zařazení do </w:t>
      </w:r>
      <w:r w:rsidR="003F49C8" w:rsidRPr="00CB675B">
        <w:rPr>
          <w:rFonts w:asciiTheme="minorHAnsi" w:hAnsiTheme="minorHAnsi" w:cstheme="minorHAnsi"/>
        </w:rPr>
        <w:t>S</w:t>
      </w:r>
      <w:r w:rsidRPr="00CB675B">
        <w:rPr>
          <w:rFonts w:asciiTheme="minorHAnsi" w:hAnsiTheme="minorHAnsi" w:cstheme="minorHAnsi"/>
        </w:rPr>
        <w:t>ystému kvalifikac</w:t>
      </w:r>
      <w:r w:rsidR="00324BA5" w:rsidRPr="00CB675B">
        <w:rPr>
          <w:rFonts w:asciiTheme="minorHAnsi" w:hAnsiTheme="minorHAnsi" w:cstheme="minorHAnsi"/>
        </w:rPr>
        <w:t>e</w:t>
      </w:r>
      <w:bookmarkEnd w:id="8"/>
      <w:bookmarkEnd w:id="10"/>
      <w:bookmarkEnd w:id="11"/>
    </w:p>
    <w:bookmarkEnd w:id="9"/>
    <w:p w14:paraId="45A45E98" w14:textId="13B1C25D" w:rsidR="001474AF" w:rsidRPr="00CB675B" w:rsidRDefault="001474AF" w:rsidP="000D6E0F">
      <w:pPr>
        <w:keepNext/>
        <w:keepLines/>
        <w:jc w:val="both"/>
      </w:pPr>
      <w:r w:rsidRPr="00CB675B">
        <w:t xml:space="preserve">Dodavatel, který hodlá projevit zájem o zařazení do konkrétní kategorie </w:t>
      </w:r>
      <w:r w:rsidR="003F49C8" w:rsidRPr="00CB675B">
        <w:t>S</w:t>
      </w:r>
      <w:r w:rsidRPr="00CB675B">
        <w:t>ystému kvalifikace</w:t>
      </w:r>
      <w:r w:rsidR="00022688" w:rsidRPr="00CB675B">
        <w:t xml:space="preserve"> či jeho kategorie</w:t>
      </w:r>
      <w:r w:rsidR="001E18D2" w:rsidRPr="00CB675B">
        <w:t>,</w:t>
      </w:r>
      <w:r w:rsidRPr="00CB675B">
        <w:t xml:space="preserve"> tak může učinit prostřednictvím formalizované</w:t>
      </w:r>
      <w:r w:rsidR="006240F3" w:rsidRPr="00CB675B">
        <w:t xml:space="preserve"> písemné</w:t>
      </w:r>
      <w:r w:rsidR="00C156FE" w:rsidRPr="00CB675B">
        <w:t xml:space="preserve"> elektronicky podané</w:t>
      </w:r>
      <w:r w:rsidRPr="00CB675B">
        <w:t xml:space="preserve"> žádosti </w:t>
      </w:r>
      <w:r w:rsidR="00EE4524" w:rsidRPr="00CB675B">
        <w:t>o zařazení do Systému kvalifikace</w:t>
      </w:r>
      <w:r w:rsidRPr="00CB675B">
        <w:t xml:space="preserve">, která bude obsahovat, krom </w:t>
      </w:r>
      <w:r w:rsidRPr="00CB675B">
        <w:rPr>
          <w:b/>
        </w:rPr>
        <w:t>krycího listu</w:t>
      </w:r>
      <w:r w:rsidR="00F04355" w:rsidRPr="00CB675B">
        <w:t xml:space="preserve">, jehož vzor je </w:t>
      </w:r>
      <w:r w:rsidR="003E62EB" w:rsidRPr="00CB675B">
        <w:t xml:space="preserve">přiložen jako Příloha č. </w:t>
      </w:r>
      <w:r w:rsidR="00415127" w:rsidRPr="00CB675B">
        <w:t>1</w:t>
      </w:r>
      <w:r w:rsidR="00F04355" w:rsidRPr="00CB675B">
        <w:t xml:space="preserve"> </w:t>
      </w:r>
      <w:r w:rsidR="003E62EB" w:rsidRPr="00CB675B">
        <w:t>této dokumentace</w:t>
      </w:r>
      <w:r w:rsidR="00F04355" w:rsidRPr="00CB675B">
        <w:t>,</w:t>
      </w:r>
      <w:r w:rsidRPr="00CB675B">
        <w:t xml:space="preserve"> také</w:t>
      </w:r>
      <w:r w:rsidR="00C156FE" w:rsidRPr="00CB675B">
        <w:t xml:space="preserve"> </w:t>
      </w:r>
      <w:r w:rsidRPr="00CB675B">
        <w:rPr>
          <w:b/>
        </w:rPr>
        <w:t>doklady prokazující kvalifikaci</w:t>
      </w:r>
      <w:r w:rsidR="00550ED0" w:rsidRPr="00CB675B">
        <w:t>,</w:t>
      </w:r>
      <w:r w:rsidR="00EE4524" w:rsidRPr="00CB675B">
        <w:t xml:space="preserve"> příp. další </w:t>
      </w:r>
      <w:r w:rsidR="00550ED0" w:rsidRPr="00CB675B">
        <w:t xml:space="preserve">náležitosti stanovené </w:t>
      </w:r>
      <w:r w:rsidR="00EE4524" w:rsidRPr="00CB675B">
        <w:t>Zadavatele</w:t>
      </w:r>
      <w:r w:rsidR="00550ED0" w:rsidRPr="00CB675B">
        <w:t>m</w:t>
      </w:r>
      <w:r w:rsidRPr="00CB675B">
        <w:t xml:space="preserve"> dle Zvláštní části pro předmětnou kategorii </w:t>
      </w:r>
      <w:r w:rsidR="003F49C8" w:rsidRPr="00CB675B">
        <w:t>S</w:t>
      </w:r>
      <w:r w:rsidRPr="00CB675B">
        <w:t xml:space="preserve">ystému kvalifikace. </w:t>
      </w:r>
      <w:r w:rsidRPr="00CB675B">
        <w:rPr>
          <w:b/>
        </w:rPr>
        <w:t xml:space="preserve">Žádost </w:t>
      </w:r>
      <w:r w:rsidR="00EE4524" w:rsidRPr="00CB675B">
        <w:rPr>
          <w:b/>
        </w:rPr>
        <w:t xml:space="preserve">o zařazení do Systému kvalifikace </w:t>
      </w:r>
      <w:r w:rsidRPr="00CB675B">
        <w:rPr>
          <w:b/>
        </w:rPr>
        <w:t xml:space="preserve">bude Zadavatel přijímat výhradně prostřednictvím </w:t>
      </w:r>
      <w:r w:rsidR="00C24AC0" w:rsidRPr="00CB675B">
        <w:rPr>
          <w:b/>
        </w:rPr>
        <w:t>elektronického nástroje E-ZAK</w:t>
      </w:r>
      <w:r w:rsidR="00CE749A" w:rsidRPr="00CB675B">
        <w:rPr>
          <w:b/>
        </w:rPr>
        <w:t xml:space="preserve"> </w:t>
      </w:r>
      <w:r w:rsidR="00CE749A" w:rsidRPr="00CB675B">
        <w:t xml:space="preserve">(dodavatel zvolí možnost „podat žádost o účast“) </w:t>
      </w:r>
      <w:r w:rsidR="00C24AC0" w:rsidRPr="00CB675B">
        <w:rPr>
          <w:b/>
        </w:rPr>
        <w:t xml:space="preserve">na </w:t>
      </w:r>
      <w:proofErr w:type="gramStart"/>
      <w:r w:rsidR="00C24AC0" w:rsidRPr="00CB675B">
        <w:rPr>
          <w:b/>
        </w:rPr>
        <w:t>adrese</w:t>
      </w:r>
      <w:r w:rsidR="00C24AC0" w:rsidRPr="00CB675B">
        <w:t xml:space="preserve"> </w:t>
      </w:r>
      <w:r w:rsidR="00BA119D" w:rsidRPr="00CB675B">
        <w:t>:</w:t>
      </w:r>
      <w:proofErr w:type="gramEnd"/>
      <w:r w:rsidR="00BA119D" w:rsidRPr="00CB675B">
        <w:br/>
      </w:r>
      <w:hyperlink r:id="rId11" w:history="1">
        <w:r w:rsidR="00BA119D" w:rsidRPr="00CB675B">
          <w:rPr>
            <w:rStyle w:val="Hypertextovodkaz"/>
            <w:color w:val="auto"/>
          </w:rPr>
          <w:t>https://ezak.eon.cz/dns_index.html</w:t>
        </w:r>
      </w:hyperlink>
      <w:r w:rsidR="007A1DE6" w:rsidRPr="00CB675B">
        <w:t>.</w:t>
      </w:r>
    </w:p>
    <w:p w14:paraId="1FE6CE01" w14:textId="72157562" w:rsidR="001703D8" w:rsidRPr="00CB675B" w:rsidRDefault="007A1DE6" w:rsidP="004D430F">
      <w:pPr>
        <w:jc w:val="both"/>
      </w:pPr>
      <w:r w:rsidRPr="00CB675B">
        <w:t xml:space="preserve">Dodavatel následně </w:t>
      </w:r>
      <w:r w:rsidR="004D430F" w:rsidRPr="00CB675B">
        <w:t xml:space="preserve">prostřednictvím </w:t>
      </w:r>
      <w:r w:rsidR="00C24AC0" w:rsidRPr="00CB675B">
        <w:t xml:space="preserve">elektronického nástroje E-ZAK </w:t>
      </w:r>
      <w:r w:rsidRPr="00CB675B">
        <w:t xml:space="preserve">nahraje Zadavatelem požadované dokumenty pro zařazení do </w:t>
      </w:r>
      <w:r w:rsidR="003F49C8" w:rsidRPr="00CB675B">
        <w:t>S</w:t>
      </w:r>
      <w:r w:rsidRPr="00CB675B">
        <w:t>ystému kvalifikace</w:t>
      </w:r>
      <w:r w:rsidR="00021E37" w:rsidRPr="00CB675B">
        <w:t xml:space="preserve"> v závislosti na kategorii </w:t>
      </w:r>
      <w:r w:rsidR="003F49C8" w:rsidRPr="00CB675B">
        <w:t>S</w:t>
      </w:r>
      <w:r w:rsidR="00021E37" w:rsidRPr="00CB675B">
        <w:t>ystému kvalifikace</w:t>
      </w:r>
      <w:r w:rsidRPr="00CB675B">
        <w:t>.</w:t>
      </w:r>
      <w:r w:rsidR="001703D8" w:rsidRPr="00CB675B">
        <w:t xml:space="preserve"> Konkrétní dokumenty a jejich případná forma jsou stanoveny v</w:t>
      </w:r>
      <w:r w:rsidR="00EE4524" w:rsidRPr="00CB675B">
        <w:t xml:space="preserve"> této </w:t>
      </w:r>
      <w:r w:rsidR="001703D8" w:rsidRPr="00CB675B">
        <w:t>Obecné</w:t>
      </w:r>
      <w:r w:rsidR="00EE4524" w:rsidRPr="00CB675B">
        <w:t xml:space="preserve"> části</w:t>
      </w:r>
      <w:r w:rsidR="001703D8" w:rsidRPr="00CB675B">
        <w:t xml:space="preserve"> a zejména Zvláštní části.</w:t>
      </w:r>
      <w:r w:rsidRPr="00CB675B">
        <w:t xml:space="preserve"> Zadavatel následně posoudí žádost o zařazení do </w:t>
      </w:r>
      <w:r w:rsidR="003F49C8" w:rsidRPr="00CB675B">
        <w:t>S</w:t>
      </w:r>
      <w:r w:rsidRPr="00CB675B">
        <w:t>ystému kvalifikace</w:t>
      </w:r>
      <w:r w:rsidR="004D430F" w:rsidRPr="00CB675B">
        <w:t>.</w:t>
      </w:r>
    </w:p>
    <w:p w14:paraId="2F4E854A" w14:textId="015964C3" w:rsidR="00755BE2" w:rsidRPr="00CB675B" w:rsidRDefault="00755BE2" w:rsidP="004D430F">
      <w:pPr>
        <w:jc w:val="both"/>
      </w:pPr>
      <w:r w:rsidRPr="00CB675B">
        <w:t>Dodavatel musí dbát pokynů a požadavků Zadavatele uvedených v Obecné nebo Zvláštní části</w:t>
      </w:r>
      <w:r w:rsidR="00ED4C87" w:rsidRPr="00CB675B">
        <w:t xml:space="preserve"> pro konkrétní kategorii, o kterou projeví Dodavatel zájem</w:t>
      </w:r>
      <w:r w:rsidRPr="00CB675B">
        <w:t>, případně dodatečného vysvětlení podmínek, které</w:t>
      </w:r>
      <w:r w:rsidR="00ED4C87" w:rsidRPr="00CB675B">
        <w:t xml:space="preserve"> bude</w:t>
      </w:r>
      <w:r w:rsidRPr="00CB675B">
        <w:t xml:space="preserve"> Zadavatel u</w:t>
      </w:r>
      <w:r w:rsidR="00ED4C87" w:rsidRPr="00CB675B">
        <w:t>veřejňovat postupem dle Obecné části a konečně informací dostupných ve VVZ</w:t>
      </w:r>
      <w:r w:rsidR="00F04355" w:rsidRPr="00CB675B">
        <w:t>,</w:t>
      </w:r>
      <w:r w:rsidR="00ED4C87" w:rsidRPr="00CB675B">
        <w:t xml:space="preserve"> resp. formulářích vztahujících se k </w:t>
      </w:r>
      <w:r w:rsidR="003F49C8" w:rsidRPr="00CB675B">
        <w:t>S</w:t>
      </w:r>
      <w:r w:rsidR="00ED4C87" w:rsidRPr="00CB675B">
        <w:t>ystému kvalifikace.</w:t>
      </w:r>
    </w:p>
    <w:p w14:paraId="31744007" w14:textId="77777777" w:rsidR="00CE24E2" w:rsidRPr="00CB675B" w:rsidRDefault="00CE24E2" w:rsidP="00CE24E2">
      <w:pPr>
        <w:jc w:val="both"/>
      </w:pPr>
      <w:r w:rsidRPr="00CB675B">
        <w:t>Jiný než výše uvedený způsob podání žádosti o zařazení do Systému kvalifikace, Zadavatel nepřipouští a žádosti Dodavatelů podané mimo výše zmíněný elektronický nástroj E-ZAK nebo jiným než výše popsaným způsobem (např. formou individuální zprávy přes E-ZAK) nebude Zadavatel brát v potaz a takové žádosti o zařazení do Systému kvalifikace nebudou tedy Zadavatelem vůbec posuzovány.</w:t>
      </w:r>
    </w:p>
    <w:p w14:paraId="3F766F7F" w14:textId="77777777" w:rsidR="00CE24E2" w:rsidRPr="00CB675B" w:rsidRDefault="00CE24E2" w:rsidP="00CE24E2">
      <w:pPr>
        <w:keepNext/>
        <w:keepLines/>
        <w:spacing w:before="240" w:after="120"/>
        <w:jc w:val="both"/>
        <w:rPr>
          <w:b/>
        </w:rPr>
      </w:pPr>
      <w:bookmarkStart w:id="12" w:name="_Hlk18414432"/>
      <w:r w:rsidRPr="00CB675B">
        <w:rPr>
          <w:b/>
        </w:rPr>
        <w:lastRenderedPageBreak/>
        <w:t>Více Dodavatelů v rámci jedné žádosti</w:t>
      </w:r>
    </w:p>
    <w:p w14:paraId="3DA03F04" w14:textId="77777777" w:rsidR="00CE24E2" w:rsidRPr="00CB675B" w:rsidRDefault="00CE24E2" w:rsidP="00CE24E2">
      <w:pPr>
        <w:keepNext/>
        <w:keepLines/>
        <w:jc w:val="both"/>
      </w:pPr>
      <w:r w:rsidRPr="00CB675B">
        <w:t xml:space="preserve">Pokud podává více subjektů jednu (společnou) žádost o zařazení do Systému kvalifikace, je povinen každý subjekt </w:t>
      </w:r>
      <w:r w:rsidRPr="00CB675B">
        <w:rPr>
          <w:b/>
        </w:rPr>
        <w:t>samostatně prokazovat</w:t>
      </w:r>
      <w:r w:rsidRPr="00CB675B">
        <w:t xml:space="preserve">, bude-li Zadavatelem v rámci kategorie požadována, splnění </w:t>
      </w:r>
      <w:r w:rsidRPr="00CB675B">
        <w:rPr>
          <w:b/>
        </w:rPr>
        <w:t>základní způsobilosti</w:t>
      </w:r>
      <w:r w:rsidRPr="00CB675B">
        <w:t xml:space="preserve"> ve smyslu </w:t>
      </w:r>
      <w:proofErr w:type="spellStart"/>
      <w:r w:rsidRPr="00CB675B">
        <w:t>ust</w:t>
      </w:r>
      <w:proofErr w:type="spellEnd"/>
      <w:r w:rsidRPr="00CB675B">
        <w:t xml:space="preserve">. § 74 ZZVZ a </w:t>
      </w:r>
      <w:r w:rsidRPr="00CB675B">
        <w:rPr>
          <w:b/>
        </w:rPr>
        <w:t>profesní způsobilosti</w:t>
      </w:r>
      <w:r w:rsidRPr="00CB675B">
        <w:t xml:space="preserve"> ve smyslu </w:t>
      </w:r>
      <w:proofErr w:type="spellStart"/>
      <w:r w:rsidRPr="00CB675B">
        <w:t>ust</w:t>
      </w:r>
      <w:proofErr w:type="spellEnd"/>
      <w:r w:rsidRPr="00CB675B">
        <w:t>. § 77 odst. 1 ZZVZ.</w:t>
      </w:r>
      <w:r w:rsidRPr="00CB675B">
        <w:rPr>
          <w:rFonts w:ascii="Times New Roman" w:eastAsia="Times New Roman" w:hAnsi="Times New Roman" w:cs="Times New Roman"/>
          <w:sz w:val="24"/>
          <w:szCs w:val="24"/>
          <w:lang w:eastAsia="cs-CZ"/>
        </w:rPr>
        <w:t xml:space="preserve"> </w:t>
      </w:r>
      <w:r w:rsidRPr="00CB675B">
        <w:t>Zbylou část případné kvalifikace či dalších podmínek Zadavatele pro zařazení do Systému kvalifikace mohou dodavatelé prokazovat společně. Sdružení Dodavatelů ve smyslu výše uvedeného si určí zástupce, prostřednictvím kterého bude probíhat komunikace mezi Zadavatelem a Dodavateli.</w:t>
      </w:r>
    </w:p>
    <w:p w14:paraId="479E5B2A" w14:textId="77777777" w:rsidR="00CE24E2" w:rsidRPr="00CB675B" w:rsidRDefault="00CE24E2" w:rsidP="00CE24E2">
      <w:pPr>
        <w:jc w:val="both"/>
      </w:pPr>
      <w:r w:rsidRPr="00CB675B">
        <w:t>Zadavatel upozorňuje, že do Systému kvalifikace nebudou zařazeni Dodavatelé podávající společnou žádost samostatně, ale společně jako sdružení (konsorcium), pod kterým v žádosti o zařazení do Systému kvalifikace vystupovali a prokazovali splnění kvalifikace a podmínek Zadavatele. K podání předběžné nabídky/nabídky tak bude Zadavatelem vyzván a k jejímu podání tak bude oprávněn toliko toto sdružení (konsorcium) jako celek. Dodavatel tak např. není oprávněn k podání společné předběžné nabídky/nabídky s jiným Dodavatelem samostatně zařazeným v příslušné kategorii Systému kvalifikace nebo takovým, který je členem jiného sdružení (konsorcia), které se uchází o zařazení do Systému kvalifikace.</w:t>
      </w:r>
    </w:p>
    <w:p w14:paraId="211C2484" w14:textId="35AE46CB" w:rsidR="00CE24E2" w:rsidRPr="00CB675B" w:rsidRDefault="00CE24E2" w:rsidP="00CE24E2">
      <w:pPr>
        <w:spacing w:before="240" w:after="120"/>
        <w:jc w:val="both"/>
      </w:pPr>
      <w:r w:rsidRPr="00CB675B">
        <w:t xml:space="preserve">Zadavatel upozorňuje, že Systém kvalifikace vede prostřednictvím certifikovaného nástroje EZAK, který funguje na principu tzv. jedinečnosti IČO. Pokud tedy dodavatel již jednu žádost do některé kategorie Systému kvalifikace (konkrétního např. „ČÁST 1 - REGION 1 – BRNO - Stavby malého rozsahu na zařízení NN do 1000 V na kabelových vedeních“) podal a má v úmyslu podat další v jiné kategorii (např. do kategorie „ČÁST 2 - REGION 1 – BRNO - Stavby malého rozsahu na zařízení NN do 1000 V s připojením na venkovním vedení“), ať již samostatně popř. jako člen Společnosti více dodavatelů, musí tato žádost být v systému EZAK podána pod jiným dodavatelem (nelze mít 2x stejné IČO v rámci jednoho systému kvalifikace). </w:t>
      </w:r>
      <w:r w:rsidR="00D47B96" w:rsidRPr="00CB675B">
        <w:t>Zadavatel doporučuje dodavateli podat žádost do všech částí najednou jako jednu (nikoli na vícekrát).</w:t>
      </w:r>
    </w:p>
    <w:p w14:paraId="4FB18FA7" w14:textId="77777777" w:rsidR="00CE24E2" w:rsidRPr="00CB675B" w:rsidRDefault="00CE24E2" w:rsidP="00CE24E2">
      <w:pPr>
        <w:spacing w:before="240" w:after="120"/>
        <w:jc w:val="both"/>
      </w:pPr>
      <w:r w:rsidRPr="00CB675B">
        <w:t>Zadavatel proto doporučuje vložit žádosti o účast v systému kvalifikace do všech uvažovaných kategorií v rámci jednoho podání a žádosti do jednotlivých kategorií členit do samostatných souborů s označením kategorie.</w:t>
      </w:r>
    </w:p>
    <w:p w14:paraId="69E0E03E" w14:textId="77777777" w:rsidR="00CE24E2" w:rsidRPr="00CB675B" w:rsidRDefault="00CE24E2" w:rsidP="00CE24E2">
      <w:pPr>
        <w:spacing w:before="240" w:after="120"/>
        <w:jc w:val="both"/>
      </w:pPr>
      <w:r w:rsidRPr="00CB675B">
        <w:t>Výše uvedené se nevztahuje na různé Systémy kvalifikace.</w:t>
      </w:r>
    </w:p>
    <w:bookmarkEnd w:id="12"/>
    <w:p w14:paraId="065D0779" w14:textId="2236A9F4" w:rsidR="00EF629C" w:rsidRPr="00CB675B" w:rsidRDefault="00EF629C" w:rsidP="00E31E26">
      <w:pPr>
        <w:spacing w:before="240" w:after="120"/>
        <w:jc w:val="both"/>
        <w:rPr>
          <w:b/>
        </w:rPr>
      </w:pPr>
      <w:r w:rsidRPr="00CB675B">
        <w:rPr>
          <w:b/>
        </w:rPr>
        <w:t>Změna ve složení Dodavatele</w:t>
      </w:r>
    </w:p>
    <w:p w14:paraId="1197F2D1" w14:textId="33847E3E" w:rsidR="00EF629C" w:rsidRPr="00CB675B" w:rsidRDefault="00EF629C" w:rsidP="004D430F">
      <w:pPr>
        <w:jc w:val="both"/>
      </w:pPr>
      <w:r w:rsidRPr="00CB675B">
        <w:t xml:space="preserve">Pokud nastane situace spočívající ve změně složení subjektů na straně Dodavatele zařazeného </w:t>
      </w:r>
      <w:r w:rsidR="006D3CFD" w:rsidRPr="00CB675B">
        <w:t xml:space="preserve">                       </w:t>
      </w:r>
      <w:r w:rsidRPr="00CB675B">
        <w:t xml:space="preserve">do </w:t>
      </w:r>
      <w:r w:rsidR="003F49C8" w:rsidRPr="00CB675B">
        <w:t>S</w:t>
      </w:r>
      <w:r w:rsidRPr="00CB675B">
        <w:t xml:space="preserve">ystému kvalifikace či Dodavatelů podávajících žádost o zařazení do </w:t>
      </w:r>
      <w:r w:rsidR="003F49C8" w:rsidRPr="00CB675B">
        <w:t>S</w:t>
      </w:r>
      <w:r w:rsidRPr="00CB675B">
        <w:t xml:space="preserve">ystému kvalifikace, jsou Dodavatelé povinni o takovýchto změnách neprodleně informovat Zadavatele, nejpozději však do 10 pracovních dnů od takovéto změny. Součástí informace Zadavateli budou rovněž dokumenty, které budou potvrzovat skutečnost, že Dodavatel nadále splňuje podmínky kvalifikace, resp. požadavky Zadavatele o zařazení do </w:t>
      </w:r>
      <w:r w:rsidR="003F49C8" w:rsidRPr="00CB675B">
        <w:t>S</w:t>
      </w:r>
      <w:r w:rsidRPr="00CB675B">
        <w:t>ystému kvalifikace.</w:t>
      </w:r>
    </w:p>
    <w:p w14:paraId="252017E1" w14:textId="16E5E792" w:rsidR="00EF629C" w:rsidRPr="00CB675B" w:rsidRDefault="00EF629C" w:rsidP="0037529F">
      <w:pPr>
        <w:keepLines/>
        <w:jc w:val="both"/>
      </w:pPr>
      <w:r w:rsidRPr="00CB675B">
        <w:t xml:space="preserve">Pro případy, kdy dojde ke změně v rámci jiné osoby, prostřednictvím které bylo Dodavatelem prokazováno splnění kvalifikace, resp. požadavky Zadavatele o zařazení do </w:t>
      </w:r>
      <w:r w:rsidR="003F49C8" w:rsidRPr="00CB675B">
        <w:t>S</w:t>
      </w:r>
      <w:r w:rsidRPr="00CB675B">
        <w:t xml:space="preserve">ystému kvalifikace, platí informační povinnost dle předchozího odstavce obdobně. Nesplnění informační povinnosti dle tohoto a předchozího odstavce je důvodem pro zamítnutí žádosti Dodavatele o zařazení do </w:t>
      </w:r>
      <w:r w:rsidR="003F49C8" w:rsidRPr="00CB675B">
        <w:t>S</w:t>
      </w:r>
      <w:r w:rsidRPr="00CB675B">
        <w:t xml:space="preserve">ystému kvalifikace, resp. rozhodnutí o vyřazení ze </w:t>
      </w:r>
      <w:r w:rsidR="003F49C8" w:rsidRPr="00CB675B">
        <w:t>S</w:t>
      </w:r>
      <w:r w:rsidRPr="00CB675B">
        <w:t>ystému kvalifikace pro Dodavatele již v </w:t>
      </w:r>
      <w:r w:rsidR="003F49C8" w:rsidRPr="00CB675B">
        <w:t>S</w:t>
      </w:r>
      <w:r w:rsidRPr="00CB675B">
        <w:t xml:space="preserve">ystému </w:t>
      </w:r>
      <w:r w:rsidR="00065BEA" w:rsidRPr="00CB675B">
        <w:t xml:space="preserve">kvalifikace </w:t>
      </w:r>
      <w:r w:rsidRPr="00CB675B">
        <w:t>zařazené</w:t>
      </w:r>
      <w:r w:rsidR="00550ED0" w:rsidRPr="00CB675B">
        <w:t>m</w:t>
      </w:r>
      <w:r w:rsidRPr="00CB675B">
        <w:t>.</w:t>
      </w:r>
    </w:p>
    <w:p w14:paraId="0F415E61" w14:textId="77777777" w:rsidR="00BE7D8A" w:rsidRPr="00CB675B" w:rsidRDefault="00BE7D8A" w:rsidP="00BE7D8A">
      <w:pPr>
        <w:keepLines/>
        <w:jc w:val="both"/>
      </w:pPr>
      <w:bookmarkStart w:id="13" w:name="_Toc11312722"/>
      <w:r w:rsidRPr="00CB675B">
        <w:lastRenderedPageBreak/>
        <w:t xml:space="preserve">Lhůty pro prokázání základní a profesní způsobilosti a také ekonomické a technické kvalifikace se budou vztahovat ke dni podání Žádosti o zařazení do Systému kvalifikace bez ohledu na to, zda je podaná Žádost úplná či nikoli. Následně bude v Zadávací dokumentaci uvedeno, že vybraný dodavatel bude vyzván k předložení originálů dokladů, tzn. v elektronické formě jako konvertovaný dokument z listinné podoby do elektronické podoby, doklady prokazující základní způsobilost podle </w:t>
      </w:r>
      <w:hyperlink r:id="rId12" w:history="1">
        <w:r w:rsidRPr="00CB675B">
          <w:t>§ 74</w:t>
        </w:r>
      </w:hyperlink>
      <w:r w:rsidRPr="00CB675B">
        <w:t xml:space="preserve"> a profesní způsobilost podle </w:t>
      </w:r>
      <w:hyperlink r:id="rId13" w:history="1">
        <w:r w:rsidRPr="00CB675B">
          <w:t>§ 77 odst. 1</w:t>
        </w:r>
      </w:hyperlink>
      <w:r w:rsidRPr="00CB675B">
        <w:t xml:space="preserve"> nesmí být však starší 3 měsíců ke dni doložení dokladů vybraným dodavatelem. </w:t>
      </w:r>
    </w:p>
    <w:p w14:paraId="59CE6F60" w14:textId="77777777" w:rsidR="00BE7D8A" w:rsidRPr="00CB675B" w:rsidRDefault="00BE7D8A" w:rsidP="00BE7D8A">
      <w:pPr>
        <w:keepLines/>
        <w:jc w:val="both"/>
        <w:rPr>
          <w:b/>
        </w:rPr>
      </w:pPr>
      <w:bookmarkStart w:id="14" w:name="_Hlk21941718"/>
      <w:r w:rsidRPr="00CB675B">
        <w:rPr>
          <w:rFonts w:cs="Arial"/>
          <w:b/>
          <w:bCs/>
          <w:szCs w:val="20"/>
        </w:rPr>
        <w:t>Dodavatel může podat jednu žádost do kterékoli kategorie s tím, že pokud se požadované doklady v jednotlivých kategoriích opakují, může zadavateli sdělit, že již doklady doložil, kde je najde, a nemusí je již dokládat znovu pro každou kategorii. Toto se týká hlavně dokladů k prokázání základní, profesní a ekonomické způsobilosti.</w:t>
      </w:r>
    </w:p>
    <w:p w14:paraId="4B542755" w14:textId="5F95055D" w:rsidR="00BC1419" w:rsidRPr="00CB675B" w:rsidRDefault="00BC1419" w:rsidP="004B2E46">
      <w:pPr>
        <w:pStyle w:val="Nadpis1"/>
        <w:spacing w:before="360" w:after="120"/>
        <w:ind w:left="425" w:hanging="425"/>
        <w:jc w:val="center"/>
        <w:rPr>
          <w:rFonts w:asciiTheme="minorHAnsi" w:hAnsiTheme="minorHAnsi" w:cstheme="minorHAnsi"/>
        </w:rPr>
      </w:pPr>
      <w:bookmarkStart w:id="15" w:name="_Toc48196760"/>
      <w:bookmarkEnd w:id="14"/>
      <w:r w:rsidRPr="00CB675B">
        <w:rPr>
          <w:rFonts w:asciiTheme="minorHAnsi" w:hAnsiTheme="minorHAnsi" w:cstheme="minorHAnsi"/>
        </w:rPr>
        <w:t>Jazyk a forma dokumentů, vysvětlení</w:t>
      </w:r>
      <w:bookmarkEnd w:id="13"/>
      <w:bookmarkEnd w:id="15"/>
    </w:p>
    <w:p w14:paraId="4655A5A1" w14:textId="32B4F2B7" w:rsidR="001703D8" w:rsidRPr="00CB675B" w:rsidRDefault="001703D8" w:rsidP="004B2E46">
      <w:pPr>
        <w:keepNext/>
        <w:keepLines/>
        <w:spacing w:before="240" w:after="120"/>
        <w:jc w:val="both"/>
        <w:rPr>
          <w:b/>
        </w:rPr>
      </w:pPr>
      <w:r w:rsidRPr="00CB675B">
        <w:rPr>
          <w:b/>
        </w:rPr>
        <w:t>Jazyk dokumentů</w:t>
      </w:r>
    </w:p>
    <w:p w14:paraId="491B5225" w14:textId="7AD48ED3" w:rsidR="00A05739" w:rsidRPr="00CB675B" w:rsidRDefault="001703D8" w:rsidP="004B2E46">
      <w:pPr>
        <w:keepNext/>
        <w:keepLines/>
        <w:jc w:val="both"/>
      </w:pPr>
      <w:r w:rsidRPr="00CB675B">
        <w:t>Doklady prokazující</w:t>
      </w:r>
      <w:r w:rsidR="00013C29" w:rsidRPr="00CB675B">
        <w:t xml:space="preserve"> splnění</w:t>
      </w:r>
      <w:r w:rsidRPr="00CB675B">
        <w:t xml:space="preserve"> kvalifikac</w:t>
      </w:r>
      <w:r w:rsidR="00013C29" w:rsidRPr="00CB675B">
        <w:t>e a podmínek Zadavatele</w:t>
      </w:r>
      <w:r w:rsidRPr="00CB675B">
        <w:t xml:space="preserve"> a rovněž doprovodné dokumenty Zadavatel požaduje předložit v českém jazyce, mimo dokumentů a dokladů ve slovenském jazyce, dokladů o vzdělání v latinském jazyce</w:t>
      </w:r>
      <w:r w:rsidR="00550ED0" w:rsidRPr="00CB675B">
        <w:t>,</w:t>
      </w:r>
      <w:r w:rsidRPr="00CB675B">
        <w:t xml:space="preserve"> případně dalších dokumentů, je-li to výslovně Zadavatelem připuštěno, které je Dodavatel oprávněn předložit bez překlad</w:t>
      </w:r>
      <w:r w:rsidR="00A05739" w:rsidRPr="00CB675B">
        <w:t>u</w:t>
      </w:r>
      <w:r w:rsidRPr="00CB675B">
        <w:t xml:space="preserve">. </w:t>
      </w:r>
    </w:p>
    <w:p w14:paraId="560F75A1" w14:textId="026FE062" w:rsidR="004D430F" w:rsidRPr="00CB675B" w:rsidRDefault="001703D8" w:rsidP="004B2E46">
      <w:pPr>
        <w:keepNext/>
        <w:keepLines/>
        <w:jc w:val="both"/>
      </w:pPr>
      <w:r w:rsidRPr="00CB675B">
        <w:t xml:space="preserve">Ostatní dokumenty, pokud jsou předkládány za účelem zařazení do </w:t>
      </w:r>
      <w:r w:rsidR="003F49C8" w:rsidRPr="00CB675B">
        <w:t>S</w:t>
      </w:r>
      <w:r w:rsidRPr="00CB675B">
        <w:t>ystému kvalifikace</w:t>
      </w:r>
      <w:r w:rsidR="00A05739" w:rsidRPr="00CB675B">
        <w:t>,</w:t>
      </w:r>
      <w:r w:rsidRPr="00CB675B">
        <w:t xml:space="preserve"> v cizím jazyce je potřeba předložit s překlady do českého jazyka. Za správnost překladu odpovídá </w:t>
      </w:r>
      <w:r w:rsidR="00A05739" w:rsidRPr="00CB675B">
        <w:t>D</w:t>
      </w:r>
      <w:r w:rsidRPr="00CB675B">
        <w:t xml:space="preserve">odavatel. Získá-li Zadavatel pochybnost o správnosti překladu, může si </w:t>
      </w:r>
      <w:r w:rsidR="00A05739" w:rsidRPr="00CB675B">
        <w:t xml:space="preserve">od Dodavatele na jeho náklady </w:t>
      </w:r>
      <w:r w:rsidRPr="00CB675B">
        <w:t>vyžádat předložení úředně ověřeného překladu dokladu do českého jazyka tlumočníkem zapsaným do seznamu znalců a tlumočníků</w:t>
      </w:r>
      <w:r w:rsidR="00A05739" w:rsidRPr="00CB675B">
        <w:t xml:space="preserve"> ve smyslu zákona č. 36/1967 Sb., o znalcích a tlumočnících, ve znění pozdějších předpisů</w:t>
      </w:r>
      <w:r w:rsidRPr="00CB675B">
        <w:t>.</w:t>
      </w:r>
    </w:p>
    <w:p w14:paraId="1792CE2E" w14:textId="17102D2A" w:rsidR="00B53EC6" w:rsidRPr="00CB675B" w:rsidRDefault="00B53EC6" w:rsidP="003C4105">
      <w:pPr>
        <w:keepNext/>
        <w:keepLines/>
        <w:spacing w:before="240" w:after="120"/>
        <w:jc w:val="both"/>
        <w:rPr>
          <w:b/>
        </w:rPr>
      </w:pPr>
      <w:r w:rsidRPr="00CB675B">
        <w:rPr>
          <w:b/>
        </w:rPr>
        <w:t>Forma dokumentů</w:t>
      </w:r>
    </w:p>
    <w:p w14:paraId="4A5710AF" w14:textId="4F64AFA8" w:rsidR="00B53EC6" w:rsidRPr="00CB675B" w:rsidRDefault="00B53EC6" w:rsidP="004E28C2">
      <w:pPr>
        <w:keepNext/>
        <w:keepLines/>
        <w:jc w:val="both"/>
      </w:pPr>
      <w:r w:rsidRPr="00CB675B">
        <w:t xml:space="preserve">Kvalifikaci dokládá </w:t>
      </w:r>
      <w:r w:rsidR="00175AFA" w:rsidRPr="00CB675B">
        <w:t>D</w:t>
      </w:r>
      <w:r w:rsidRPr="00CB675B">
        <w:t xml:space="preserve">odavatel prostřednictvím </w:t>
      </w:r>
      <w:r w:rsidRPr="00CB675B">
        <w:rPr>
          <w:b/>
        </w:rPr>
        <w:t>písemných elektronických dokumentů v prostých kopiích, není-li</w:t>
      </w:r>
      <w:r w:rsidR="00FC1928" w:rsidRPr="00CB675B">
        <w:rPr>
          <w:b/>
        </w:rPr>
        <w:t xml:space="preserve"> Zadavatelem</w:t>
      </w:r>
      <w:r w:rsidRPr="00CB675B">
        <w:rPr>
          <w:b/>
        </w:rPr>
        <w:t xml:space="preserve"> uvedeno v konkrétním případě jinak</w:t>
      </w:r>
      <w:r w:rsidRPr="00CB675B">
        <w:t xml:space="preserve">. </w:t>
      </w:r>
      <w:r w:rsidR="00550ED0" w:rsidRPr="00CB675B">
        <w:t>V</w:t>
      </w:r>
      <w:r w:rsidRPr="00CB675B">
        <w:t> případě</w:t>
      </w:r>
      <w:r w:rsidR="00550ED0" w:rsidRPr="00CB675B">
        <w:t>,</w:t>
      </w:r>
      <w:r w:rsidRPr="00CB675B">
        <w:t xml:space="preserve"> že </w:t>
      </w:r>
      <w:r w:rsidR="00550ED0" w:rsidRPr="00CB675B">
        <w:t xml:space="preserve">Zadavateli </w:t>
      </w:r>
      <w:r w:rsidRPr="00CB675B">
        <w:t>v rámci posuzování pravdivosti předložených dokladů vyvstanou pochybnosti,</w:t>
      </w:r>
      <w:r w:rsidR="00550ED0" w:rsidRPr="00CB675B">
        <w:t xml:space="preserve"> vyhrazuje si právo</w:t>
      </w:r>
      <w:r w:rsidRPr="00CB675B">
        <w:t xml:space="preserve"> vyžádat si od Dodavatele originály dokumentů, na </w:t>
      </w:r>
      <w:proofErr w:type="gramStart"/>
      <w:r w:rsidRPr="00CB675B">
        <w:t>základě</w:t>
      </w:r>
      <w:proofErr w:type="gramEnd"/>
      <w:r w:rsidRPr="00CB675B">
        <w:t xml:space="preserve"> kterých</w:t>
      </w:r>
      <w:r w:rsidR="00FC1928" w:rsidRPr="00CB675B">
        <w:t xml:space="preserve"> Dodavatel</w:t>
      </w:r>
      <w:r w:rsidRPr="00CB675B">
        <w:t xml:space="preserve"> žádá o zařazení do </w:t>
      </w:r>
      <w:r w:rsidR="003F49C8" w:rsidRPr="00CB675B">
        <w:t>S</w:t>
      </w:r>
      <w:r w:rsidRPr="00CB675B">
        <w:t>ystému kvalifikace.</w:t>
      </w:r>
      <w:r w:rsidR="007620B2" w:rsidRPr="00CB675B">
        <w:t xml:space="preserve"> Zadavatel připouští rovněž prokázání kvalifikace</w:t>
      </w:r>
      <w:r w:rsidR="00FC1928" w:rsidRPr="00CB675B">
        <w:t xml:space="preserve"> či splnění podmínek Zadavatele</w:t>
      </w:r>
      <w:r w:rsidR="007620B2" w:rsidRPr="00CB675B">
        <w:t xml:space="preserve"> </w:t>
      </w:r>
      <w:r w:rsidR="007620B2" w:rsidRPr="00CB675B">
        <w:rPr>
          <w:b/>
        </w:rPr>
        <w:t>odkazem na originál</w:t>
      </w:r>
      <w:r w:rsidR="007620B2" w:rsidRPr="00CB675B">
        <w:t xml:space="preserve"> </w:t>
      </w:r>
      <w:r w:rsidR="007620B2" w:rsidRPr="00CB675B">
        <w:rPr>
          <w:b/>
        </w:rPr>
        <w:t>dokumentu</w:t>
      </w:r>
      <w:r w:rsidR="00BA02EF" w:rsidRPr="00CB675B">
        <w:rPr>
          <w:b/>
        </w:rPr>
        <w:t xml:space="preserve"> v českém nebo slovenském jazyce</w:t>
      </w:r>
      <w:r w:rsidR="007620B2" w:rsidRPr="00CB675B">
        <w:t xml:space="preserve">, ke kterému je umožněn neomezený dálkový přístup (např. výpis z obchodního rejstříku konkrétním odkazem na portál </w:t>
      </w:r>
      <w:hyperlink r:id="rId14" w:history="1">
        <w:r w:rsidR="007620B2" w:rsidRPr="00CB675B">
          <w:rPr>
            <w:rStyle w:val="Hypertextovodkaz"/>
            <w:color w:val="auto"/>
          </w:rPr>
          <w:t>https://or.justice.cz/ias/ui/rejstrik</w:t>
        </w:r>
      </w:hyperlink>
      <w:r w:rsidR="007620B2" w:rsidRPr="00CB675B">
        <w:t>). Takovýto odkaz musí vést přesně na stránku s požadovaným dokumentem a nesmí po Zadavateli požadovat další kroky, jako třeba přihlášení</w:t>
      </w:r>
      <w:r w:rsidR="00FC1928" w:rsidRPr="00CB675B">
        <w:t>, registraci</w:t>
      </w:r>
      <w:r w:rsidR="007620B2" w:rsidRPr="00CB675B">
        <w:t xml:space="preserve"> apod.</w:t>
      </w:r>
    </w:p>
    <w:p w14:paraId="62A17481" w14:textId="5F71FF4C" w:rsidR="00B53EC6" w:rsidRPr="00CB675B" w:rsidRDefault="00B53EC6" w:rsidP="004D430F">
      <w:pPr>
        <w:jc w:val="both"/>
      </w:pPr>
      <w:r w:rsidRPr="00CB675B">
        <w:t xml:space="preserve">Originály či ověřené kopie dokladů v elektronické podobě v souladu s postupem dle </w:t>
      </w:r>
      <w:proofErr w:type="spellStart"/>
      <w:r w:rsidRPr="00CB675B">
        <w:t>ust</w:t>
      </w:r>
      <w:proofErr w:type="spellEnd"/>
      <w:r w:rsidRPr="00CB675B">
        <w:t xml:space="preserve">. § 122 ZZVZ budou také vyžadovány po Dodavatelích, kteří budou vybráni k plnění jednotlivých </w:t>
      </w:r>
      <w:r w:rsidR="00565BA8" w:rsidRPr="00CB675B">
        <w:t xml:space="preserve">veřejných zakázek navazujících na Systém kvalifikace </w:t>
      </w:r>
      <w:r w:rsidRPr="00CB675B">
        <w:t>zahájených Zadavatelem výzvou k</w:t>
      </w:r>
      <w:r w:rsidR="00FC1928" w:rsidRPr="00CB675B">
        <w:t> </w:t>
      </w:r>
      <w:r w:rsidRPr="00CB675B">
        <w:t>podání</w:t>
      </w:r>
      <w:r w:rsidR="00FC1928" w:rsidRPr="00CB675B">
        <w:t xml:space="preserve"> předběžných nabídek/</w:t>
      </w:r>
      <w:r w:rsidRPr="00CB675B">
        <w:t>nabídek.</w:t>
      </w:r>
    </w:p>
    <w:p w14:paraId="1B823876" w14:textId="238CE8B9" w:rsidR="00E5795C" w:rsidRPr="00CB675B" w:rsidRDefault="00E5795C" w:rsidP="004D430F">
      <w:pPr>
        <w:jc w:val="both"/>
      </w:pPr>
      <w:r w:rsidRPr="00CB675B">
        <w:t>Pokud Zadavatel vyžaduje předložení dokladu a Dodavatel není z důvodů, které mu nelze přičítat, schopen předložit požadovaný doklad, je oprávněn předložit jiný rovnocenný doklad. Pokud Zadavatel vyžaduje předložení dokladu podle právního řádu České republiky, může dodavatel předložit obdobný doklad podle právního řádu státu, ve kterém se tento doklad vydává.</w:t>
      </w:r>
      <w:r w:rsidR="006240F3" w:rsidRPr="00CB675B">
        <w:t xml:space="preserve"> Pokud se podle příslušného </w:t>
      </w:r>
      <w:r w:rsidR="006240F3" w:rsidRPr="00CB675B">
        <w:lastRenderedPageBreak/>
        <w:t xml:space="preserve">právního řádu požadovaný doklad nevydává, může být nahrazen čestným prohlášením, v němž </w:t>
      </w:r>
      <w:r w:rsidR="007C0F92" w:rsidRPr="00CB675B">
        <w:t>D</w:t>
      </w:r>
      <w:r w:rsidR="006240F3" w:rsidRPr="00CB675B">
        <w:t>odavatel uvede, že se dle tohoto právního řádu příslušný doklad nevydává a že splňuje požadavky, které jinak požadovaný doklad osvědčuje.</w:t>
      </w:r>
    </w:p>
    <w:p w14:paraId="61A9948A" w14:textId="0035983D" w:rsidR="00707656" w:rsidRPr="00CB675B" w:rsidRDefault="00F87264" w:rsidP="003C4105">
      <w:pPr>
        <w:keepNext/>
        <w:keepLines/>
        <w:spacing w:before="240" w:after="120"/>
        <w:jc w:val="both"/>
        <w:rPr>
          <w:b/>
        </w:rPr>
      </w:pPr>
      <w:bookmarkStart w:id="16" w:name="_Hlk6908323"/>
      <w:r w:rsidRPr="00CB675B">
        <w:rPr>
          <w:b/>
        </w:rPr>
        <w:t>Žádost Dodavatele o vysvětlení</w:t>
      </w:r>
    </w:p>
    <w:p w14:paraId="231DFF14" w14:textId="6288B962" w:rsidR="00F87264" w:rsidRPr="00CB675B" w:rsidRDefault="00F87264" w:rsidP="004B2E46">
      <w:pPr>
        <w:keepLines/>
        <w:spacing w:before="120" w:after="120"/>
        <w:jc w:val="both"/>
      </w:pPr>
      <w:r w:rsidRPr="00CB675B">
        <w:t xml:space="preserve">Zadavatel umožňuje Dodavatelům </w:t>
      </w:r>
      <w:r w:rsidRPr="00CB675B">
        <w:rPr>
          <w:b/>
        </w:rPr>
        <w:t>zažádat o vysvětlení</w:t>
      </w:r>
      <w:r w:rsidRPr="00CB675B">
        <w:t xml:space="preserve"> případných nejasností v Obecné či Zvláštní </w:t>
      </w:r>
      <w:r w:rsidRPr="00CB675B">
        <w:rPr>
          <w:b/>
        </w:rPr>
        <w:t>části prostřednictvím e-mailové adresy</w:t>
      </w:r>
      <w:r w:rsidRPr="00CB675B">
        <w:t xml:space="preserve">: </w:t>
      </w:r>
      <w:hyperlink r:id="rId15" w:history="1">
        <w:r w:rsidR="00BC53DD" w:rsidRPr="00CB675B">
          <w:rPr>
            <w:rStyle w:val="Hypertextovodkaz"/>
            <w:color w:val="auto"/>
          </w:rPr>
          <w:t>ezak@eon.cz</w:t>
        </w:r>
      </w:hyperlink>
      <w:r w:rsidR="000C2CF0" w:rsidRPr="00CB675B">
        <w:t>, do předmětu emailu</w:t>
      </w:r>
      <w:r w:rsidR="0037529F" w:rsidRPr="00CB675B">
        <w:t xml:space="preserve"> je potřeba</w:t>
      </w:r>
      <w:r w:rsidR="000C2CF0" w:rsidRPr="00CB675B">
        <w:t xml:space="preserve"> uvést Systém kvalifikace</w:t>
      </w:r>
      <w:r w:rsidR="0037529F" w:rsidRPr="00CB675B">
        <w:t xml:space="preserve"> a specifikovat kategorii, ke které se dotaz váže</w:t>
      </w:r>
      <w:r w:rsidRPr="00CB675B">
        <w:t xml:space="preserve">. Zadavatel se zavazuje odpovědět na žádost podanou dle předchozí věty do 10 pracovních dní prostřednictvím svého </w:t>
      </w:r>
      <w:r w:rsidR="00C24AC0" w:rsidRPr="00CB675B">
        <w:t>elektronického nástroje E-ZAK</w:t>
      </w:r>
      <w:r w:rsidRPr="00CB675B">
        <w:t>, kde uveřejní text dotazu a odpověď na něj blíže neurčenému okruhu Dodavatelů. Zadavatel může poskytnou</w:t>
      </w:r>
      <w:r w:rsidR="00B3573B" w:rsidRPr="00CB675B">
        <w:t>t</w:t>
      </w:r>
      <w:r w:rsidRPr="00CB675B">
        <w:t xml:space="preserve"> dodatečné vysvětlení Obecné či Zvláštní části také sám z vlastní iniciativy obdobným způsobem</w:t>
      </w:r>
      <w:bookmarkEnd w:id="16"/>
      <w:r w:rsidRPr="00CB675B">
        <w:t>.</w:t>
      </w:r>
    </w:p>
    <w:p w14:paraId="76CBC5A1" w14:textId="2C72F484" w:rsidR="003A6036" w:rsidRPr="00CB675B" w:rsidRDefault="003A6036" w:rsidP="004B2E46">
      <w:pPr>
        <w:pStyle w:val="Nadpis1"/>
        <w:spacing w:before="360" w:after="120"/>
        <w:ind w:left="425" w:hanging="425"/>
        <w:jc w:val="center"/>
        <w:rPr>
          <w:rFonts w:asciiTheme="minorHAnsi" w:hAnsiTheme="minorHAnsi" w:cstheme="minorHAnsi"/>
        </w:rPr>
      </w:pPr>
      <w:bookmarkStart w:id="17" w:name="_Ref6909029"/>
      <w:bookmarkStart w:id="18" w:name="_Toc11312723"/>
      <w:bookmarkStart w:id="19" w:name="_Toc48196761"/>
      <w:r w:rsidRPr="00CB675B">
        <w:rPr>
          <w:rFonts w:asciiTheme="minorHAnsi" w:hAnsiTheme="minorHAnsi" w:cstheme="minorHAnsi"/>
        </w:rPr>
        <w:t>Jiné osoby</w:t>
      </w:r>
      <w:bookmarkEnd w:id="17"/>
      <w:bookmarkEnd w:id="18"/>
      <w:bookmarkEnd w:id="19"/>
    </w:p>
    <w:p w14:paraId="33F1A281" w14:textId="77777777" w:rsidR="002B623D" w:rsidRPr="00CB675B" w:rsidRDefault="002B623D" w:rsidP="002B623D">
      <w:pPr>
        <w:keepNext/>
        <w:keepLines/>
        <w:spacing w:before="240" w:after="120"/>
        <w:jc w:val="both"/>
        <w:rPr>
          <w:b/>
        </w:rPr>
      </w:pPr>
      <w:r w:rsidRPr="00CB675B">
        <w:rPr>
          <w:b/>
        </w:rPr>
        <w:t>Prokazování kvalifikace prostřednictvím jiné osoby dle § 83 ZZVZ</w:t>
      </w:r>
    </w:p>
    <w:p w14:paraId="57F3F54B" w14:textId="77777777" w:rsidR="002B623D" w:rsidRPr="00CB675B" w:rsidRDefault="002B623D" w:rsidP="002B623D">
      <w:pPr>
        <w:jc w:val="both"/>
      </w:pPr>
      <w:r w:rsidRPr="00CB675B">
        <w:t xml:space="preserve">Prokazuje-li dodavatel část své kvalifikace či způsobilosti prostřednictvím jiné osoby, pak je povinen v rámci dokladů, kterými prokazuje svoji kvalifikaci předložit pro každou takovou jinou osobu i: </w:t>
      </w:r>
    </w:p>
    <w:p w14:paraId="4516348F" w14:textId="77777777" w:rsidR="002B623D" w:rsidRPr="00CB675B" w:rsidRDefault="002B623D" w:rsidP="00327720">
      <w:pPr>
        <w:pStyle w:val="Odstavecseseznamem"/>
        <w:numPr>
          <w:ilvl w:val="0"/>
          <w:numId w:val="11"/>
        </w:numPr>
        <w:jc w:val="both"/>
      </w:pPr>
      <w:r w:rsidRPr="00CB675B">
        <w:t>doklady prokazující splnění profesní způsobilosti (výpis z obchodního rejstříku nebo jiné obdobné evidence, pokud jiný právní předpis zápis do takové evidence vyžaduje) pro tuto jinou osobu,</w:t>
      </w:r>
    </w:p>
    <w:p w14:paraId="7FEB2484" w14:textId="77777777" w:rsidR="002B623D" w:rsidRPr="00CB675B" w:rsidRDefault="002B623D" w:rsidP="00327720">
      <w:pPr>
        <w:pStyle w:val="Odstavecseseznamem"/>
        <w:numPr>
          <w:ilvl w:val="0"/>
          <w:numId w:val="11"/>
        </w:numPr>
        <w:jc w:val="both"/>
      </w:pPr>
      <w:r w:rsidRPr="00CB675B">
        <w:t>doklady prokazující splnění chybějící části kvalifikace prostřednictvím jiné osoby,</w:t>
      </w:r>
    </w:p>
    <w:p w14:paraId="7AE4E299" w14:textId="77777777" w:rsidR="002B623D" w:rsidRPr="00CB675B" w:rsidRDefault="002B623D" w:rsidP="00327720">
      <w:pPr>
        <w:pStyle w:val="Odstavecseseznamem"/>
        <w:numPr>
          <w:ilvl w:val="0"/>
          <w:numId w:val="11"/>
        </w:numPr>
        <w:jc w:val="both"/>
      </w:pPr>
      <w:r w:rsidRPr="00CB675B">
        <w:t>doklady o splnění základní způsobilosti podle § 74 ZZVZ jinou osobou a</w:t>
      </w:r>
    </w:p>
    <w:p w14:paraId="39D5F128" w14:textId="77777777" w:rsidR="002B623D" w:rsidRPr="00CB675B" w:rsidRDefault="002B623D" w:rsidP="00327720">
      <w:pPr>
        <w:pStyle w:val="Odstavecseseznamem"/>
        <w:numPr>
          <w:ilvl w:val="0"/>
          <w:numId w:val="11"/>
        </w:numPr>
        <w:jc w:val="both"/>
      </w:pPr>
      <w:r w:rsidRPr="00CB675B">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p>
    <w:p w14:paraId="5F9162D2" w14:textId="77777777" w:rsidR="002B623D" w:rsidRPr="00CB675B" w:rsidRDefault="002B623D" w:rsidP="002B623D">
      <w:pPr>
        <w:jc w:val="both"/>
      </w:pPr>
      <w:r w:rsidRPr="00CB675B">
        <w:t>Má se za to, že požadavek podle předchozího odstavce je splněn, pokud obsahem písemného závazku jiné osoby je společná a nerozdílná odpovědnost této osoby za plnění veřejné zakázky společně s Dodavatelem. Prokazuje-li však Dodavatel prostřednictvím jiné osoby kvalifikaci a předkládá doklady podle § 79 odst. 2 písm. a), b) nebo d) ZZVZ vztahující se k takové osobě, musí dokument podle předchozího odstavce obsahovat závazek, že jiná osoba bude vykonávat stavební práce či služby, ke kterým se prokazované kritérium kvalifikace vztahuje.</w:t>
      </w:r>
    </w:p>
    <w:p w14:paraId="67890394" w14:textId="77777777" w:rsidR="002B623D" w:rsidRPr="00CB675B" w:rsidRDefault="002B623D" w:rsidP="002B623D">
      <w:pPr>
        <w:jc w:val="both"/>
      </w:pPr>
      <w:r w:rsidRPr="00CB675B">
        <w:t>Zadavatel může požadovat nahrazení jiné osoby, která neprokáže splnění Zadavatelem požadovaných kritérií způsobilosti nebo v souladu s § 48 odst. 5 ZZVZ, kdy Zadavatel prokáže důvody její nezpůsobilosti. V takovém případě musí Dodavatel jinou osobu nahradit nejpozději do konce Zadavatelem stanovené přiměřené lhůty. Tuto lhůtu může Zadavatel prodloužit nebo prominout její zmeškání.</w:t>
      </w:r>
    </w:p>
    <w:p w14:paraId="0E5B372F" w14:textId="77777777" w:rsidR="002B623D" w:rsidRPr="00CB675B" w:rsidRDefault="002B623D" w:rsidP="002B623D">
      <w:pPr>
        <w:pStyle w:val="Stylodstavecslovan"/>
        <w:spacing w:line="276" w:lineRule="auto"/>
        <w:ind w:left="0" w:firstLine="0"/>
        <w:rPr>
          <w:rFonts w:asciiTheme="minorHAnsi" w:hAnsiTheme="minorHAnsi" w:cstheme="minorHAnsi"/>
        </w:rPr>
      </w:pPr>
      <w:r w:rsidRPr="00CB675B">
        <w:rPr>
          <w:rFonts w:asciiTheme="minorHAnsi" w:hAnsiTheme="minorHAnsi" w:cstheme="minorHAnsi"/>
        </w:rPr>
        <w:t>Ve fázi podávání předběžných nabídek/nabídek na konkrétní veřejnou zakázku již Zadavatel nepožaduje prokázání kvalifikace dle § 85 zákona u poddodavatelů, jejichž prostřednictvím Dodavatel neprokazoval kvalifikaci pro zavedení do Systému kvalifikace.</w:t>
      </w:r>
    </w:p>
    <w:p w14:paraId="6104264E" w14:textId="4A1D887F" w:rsidR="003A40C9" w:rsidRPr="00CB675B" w:rsidRDefault="003A40C9" w:rsidP="003A40C9">
      <w:pPr>
        <w:pStyle w:val="Stylodstavecslovan"/>
        <w:spacing w:line="276" w:lineRule="auto"/>
        <w:ind w:left="0" w:firstLine="0"/>
        <w:rPr>
          <w:rFonts w:asciiTheme="minorHAnsi" w:hAnsiTheme="minorHAnsi" w:cstheme="minorBidi"/>
        </w:rPr>
      </w:pPr>
    </w:p>
    <w:p w14:paraId="3EEE5DDB" w14:textId="77777777" w:rsidR="004644CA" w:rsidRPr="00CB675B" w:rsidRDefault="004644CA" w:rsidP="003A6036">
      <w:pPr>
        <w:jc w:val="both"/>
      </w:pPr>
    </w:p>
    <w:p w14:paraId="7BDBA952" w14:textId="785BDA1F" w:rsidR="00AD189D" w:rsidRPr="00CB675B" w:rsidRDefault="00AD189D" w:rsidP="00D86C3F">
      <w:pPr>
        <w:pStyle w:val="Nadpis1"/>
        <w:spacing w:before="360" w:after="120"/>
        <w:ind w:left="425" w:hanging="425"/>
        <w:jc w:val="center"/>
        <w:rPr>
          <w:rFonts w:asciiTheme="minorHAnsi" w:hAnsiTheme="minorHAnsi" w:cstheme="minorHAnsi"/>
        </w:rPr>
      </w:pPr>
      <w:bookmarkStart w:id="20" w:name="_Ref6917487"/>
      <w:bookmarkStart w:id="21" w:name="_Ref6917624"/>
      <w:bookmarkStart w:id="22" w:name="_Toc11312724"/>
      <w:bookmarkStart w:id="23" w:name="_Toc48196762"/>
      <w:bookmarkStart w:id="24" w:name="_Hlk47506187"/>
      <w:r w:rsidRPr="00CB675B">
        <w:rPr>
          <w:rFonts w:asciiTheme="minorHAnsi" w:hAnsiTheme="minorHAnsi" w:cstheme="minorHAnsi"/>
        </w:rPr>
        <w:lastRenderedPageBreak/>
        <w:t xml:space="preserve">Rozhodnutí </w:t>
      </w:r>
      <w:r w:rsidR="004D430F" w:rsidRPr="00CB675B">
        <w:rPr>
          <w:rFonts w:asciiTheme="minorHAnsi" w:hAnsiTheme="minorHAnsi" w:cstheme="minorHAnsi"/>
        </w:rPr>
        <w:t>Z</w:t>
      </w:r>
      <w:r w:rsidRPr="00CB675B">
        <w:rPr>
          <w:rFonts w:asciiTheme="minorHAnsi" w:hAnsiTheme="minorHAnsi" w:cstheme="minorHAnsi"/>
        </w:rPr>
        <w:t>adavatele o žádosti</w:t>
      </w:r>
      <w:bookmarkEnd w:id="20"/>
      <w:bookmarkEnd w:id="21"/>
      <w:bookmarkEnd w:id="22"/>
      <w:bookmarkEnd w:id="23"/>
    </w:p>
    <w:bookmarkEnd w:id="24"/>
    <w:p w14:paraId="67A6CDC9" w14:textId="52B5EFFC" w:rsidR="001703D8" w:rsidRPr="00CB675B" w:rsidRDefault="001703D8" w:rsidP="00D86C3F">
      <w:pPr>
        <w:keepNext/>
        <w:keepLines/>
        <w:spacing w:before="240" w:after="120"/>
        <w:jc w:val="both"/>
        <w:rPr>
          <w:b/>
        </w:rPr>
      </w:pPr>
      <w:r w:rsidRPr="00CB675B">
        <w:rPr>
          <w:b/>
        </w:rPr>
        <w:t>Lhůta pro rozhodnutí</w:t>
      </w:r>
    </w:p>
    <w:p w14:paraId="74A1EBD4" w14:textId="4EAF2376" w:rsidR="00725725" w:rsidRPr="00CB675B" w:rsidRDefault="004D430F" w:rsidP="00D86C3F">
      <w:pPr>
        <w:keepNext/>
        <w:keepLines/>
        <w:jc w:val="both"/>
      </w:pPr>
      <w:r w:rsidRPr="00CB675B">
        <w:t xml:space="preserve">Zadavatel rozhodne o žádosti </w:t>
      </w:r>
      <w:r w:rsidR="00FA3964" w:rsidRPr="00CB675B">
        <w:t>D</w:t>
      </w:r>
      <w:r w:rsidRPr="00CB675B">
        <w:t xml:space="preserve">odavatele o zařazení do </w:t>
      </w:r>
      <w:r w:rsidR="003F49C8" w:rsidRPr="00CB675B">
        <w:t>S</w:t>
      </w:r>
      <w:r w:rsidRPr="00CB675B">
        <w:t xml:space="preserve">ystému kvalifikace do 4 měsíců od jejího </w:t>
      </w:r>
      <w:r w:rsidR="00CE749A" w:rsidRPr="00CB675B">
        <w:rPr>
          <w:b/>
        </w:rPr>
        <w:t>úplného</w:t>
      </w:r>
      <w:r w:rsidR="00CE749A" w:rsidRPr="00CB675B">
        <w:t xml:space="preserve"> </w:t>
      </w:r>
      <w:r w:rsidRPr="00CB675B">
        <w:t>podání. Tato lhůta může být do 2 měsíců od podání žádosti prodloužena s odůvodněním a</w:t>
      </w:r>
      <w:r w:rsidR="00DF2547" w:rsidRPr="00CB675B">
        <w:t> </w:t>
      </w:r>
      <w:r w:rsidRPr="00CB675B">
        <w:t>s</w:t>
      </w:r>
      <w:r w:rsidR="00DF2547" w:rsidRPr="00CB675B">
        <w:t> </w:t>
      </w:r>
      <w:r w:rsidRPr="00CB675B">
        <w:t xml:space="preserve">uvedením informace o datu rozhodnutí. </w:t>
      </w:r>
      <w:r w:rsidR="007C0F92" w:rsidRPr="00CB675B">
        <w:t xml:space="preserve">Žádosti Dodavatelů o zařazení do </w:t>
      </w:r>
      <w:r w:rsidR="003F49C8" w:rsidRPr="00CB675B">
        <w:t>S</w:t>
      </w:r>
      <w:r w:rsidR="007C0F92" w:rsidRPr="00CB675B">
        <w:t>ystému kvalifikace budou vyřízeny nejpozději do 6 měsíců od jejich úplného podání v souladu s podmínkami Obecné a Zvláštní části.</w:t>
      </w:r>
    </w:p>
    <w:p w14:paraId="786F3778" w14:textId="67A3BB9F" w:rsidR="007C0F92" w:rsidRPr="00CB675B" w:rsidRDefault="007C0F92" w:rsidP="00D86C3F">
      <w:pPr>
        <w:keepLines/>
        <w:jc w:val="both"/>
      </w:pPr>
      <w:r w:rsidRPr="00CB675B">
        <w:t xml:space="preserve">Žádosti budou Zadavatelem posuzovány v závislosti na volných kapacitách Zadavatele, ale vždy v souladu s lhůtami dle předchozího odstavce. Pořadí vyřizovaných žádostí je určeno zejména kompletností předmětné žádosti o zařazení do </w:t>
      </w:r>
      <w:r w:rsidR="003F49C8" w:rsidRPr="00CB675B">
        <w:t>S</w:t>
      </w:r>
      <w:r w:rsidRPr="00CB675B">
        <w:t>ystému kvalifikace (</w:t>
      </w:r>
      <w:r w:rsidR="005C5A58" w:rsidRPr="00CB675B">
        <w:t>žádosti</w:t>
      </w:r>
      <w:r w:rsidRPr="00CB675B">
        <w:t xml:space="preserve"> obsahující veškeré požadavky Zadavatele, které není třeba doplňovat budou posuzovány přednostně a zpravidla v kratších časech) a dále dle pořadí doručení žádostí Zadavateli.</w:t>
      </w:r>
    </w:p>
    <w:p w14:paraId="1243ACAD" w14:textId="19DB7000" w:rsidR="001703D8" w:rsidRPr="00CB675B" w:rsidRDefault="001703D8" w:rsidP="003C4105">
      <w:pPr>
        <w:keepNext/>
        <w:keepLines/>
        <w:spacing w:before="240" w:after="120"/>
        <w:jc w:val="both"/>
        <w:rPr>
          <w:b/>
        </w:rPr>
      </w:pPr>
      <w:r w:rsidRPr="00CB675B">
        <w:rPr>
          <w:b/>
        </w:rPr>
        <w:t>Počátek běhu lhůt</w:t>
      </w:r>
    </w:p>
    <w:p w14:paraId="07737676" w14:textId="00FC9D95" w:rsidR="004D430F" w:rsidRPr="00CB675B" w:rsidRDefault="004D430F" w:rsidP="007A1211">
      <w:pPr>
        <w:keepNext/>
        <w:keepLines/>
        <w:jc w:val="both"/>
      </w:pPr>
      <w:r w:rsidRPr="00CB675B">
        <w:t xml:space="preserve">Lhůta dle předchozího odstavce počíná běžet dnem, kdy je žádost o zařazení do </w:t>
      </w:r>
      <w:r w:rsidR="003F49C8" w:rsidRPr="00CB675B">
        <w:t>S</w:t>
      </w:r>
      <w:r w:rsidRPr="00CB675B">
        <w:t>ystému kvalifikace doručen</w:t>
      </w:r>
      <w:r w:rsidR="00FA3964" w:rsidRPr="00CB675B">
        <w:t>a</w:t>
      </w:r>
      <w:r w:rsidRPr="00CB675B">
        <w:t xml:space="preserve"> Zadavateli prostřednictvím </w:t>
      </w:r>
      <w:r w:rsidR="00C24AC0" w:rsidRPr="00CB675B">
        <w:t>elektronického nástroje E-ZAK</w:t>
      </w:r>
      <w:r w:rsidRPr="00CB675B">
        <w:t xml:space="preserve">. Zadavatel upozorňuje, že pokud Dodavatel k podání žádosti o zařazení do </w:t>
      </w:r>
      <w:r w:rsidR="003F49C8" w:rsidRPr="00CB675B">
        <w:t>S</w:t>
      </w:r>
      <w:r w:rsidRPr="00CB675B">
        <w:t xml:space="preserve">ystému kvalifikace nevyužije výše uvedený </w:t>
      </w:r>
      <w:r w:rsidR="00C24AC0" w:rsidRPr="00CB675B">
        <w:t>elektronický nástroj E-ZAK</w:t>
      </w:r>
      <w:r w:rsidRPr="00CB675B">
        <w:t xml:space="preserve">, Zadavatel </w:t>
      </w:r>
      <w:r w:rsidR="00CE24E2" w:rsidRPr="00CB675B">
        <w:t>nebude</w:t>
      </w:r>
      <w:r w:rsidR="00AB35F0" w:rsidRPr="00CB675B">
        <w:t xml:space="preserve"> </w:t>
      </w:r>
      <w:r w:rsidRPr="00CB675B">
        <w:t xml:space="preserve">jeho žádost posuzovat a </w:t>
      </w:r>
      <w:r w:rsidR="00A431F2" w:rsidRPr="00CB675B">
        <w:t xml:space="preserve">ani </w:t>
      </w:r>
      <w:r w:rsidRPr="00CB675B">
        <w:t>o ní rozhodovat.</w:t>
      </w:r>
    </w:p>
    <w:p w14:paraId="3991ED40" w14:textId="78037EFC" w:rsidR="00207F95" w:rsidRPr="00CB675B" w:rsidRDefault="00207F95" w:rsidP="004D430F">
      <w:pPr>
        <w:jc w:val="both"/>
      </w:pPr>
      <w:r w:rsidRPr="00CB675B">
        <w:t>Zadavatel dále upozorňuje, že lhůta pro rozhodnutí</w:t>
      </w:r>
      <w:r w:rsidR="00CE5804" w:rsidRPr="00CB675B">
        <w:t xml:space="preserve"> o</w:t>
      </w:r>
      <w:r w:rsidRPr="00CB675B">
        <w:t xml:space="preserve"> zařazení do </w:t>
      </w:r>
      <w:r w:rsidR="003F49C8" w:rsidRPr="00CB675B">
        <w:t>S</w:t>
      </w:r>
      <w:r w:rsidRPr="00CB675B">
        <w:t xml:space="preserve">ystému kvalifikace nezačne běžet, dokud Zadavatel neobdrží od Dodavatele bezvadnou žádost o zařazení do </w:t>
      </w:r>
      <w:r w:rsidR="003F49C8" w:rsidRPr="00CB675B">
        <w:t>S</w:t>
      </w:r>
      <w:r w:rsidRPr="00CB675B">
        <w:t>ystému kvalifikace, tedy žádost, která bude obsahovat veškeré dokumenty požadované Zadavatelem dle</w:t>
      </w:r>
      <w:r w:rsidR="00FA3964" w:rsidRPr="00CB675B">
        <w:t xml:space="preserve"> Obecné a</w:t>
      </w:r>
      <w:r w:rsidRPr="00CB675B">
        <w:t xml:space="preserve"> Zvláštní části.</w:t>
      </w:r>
    </w:p>
    <w:p w14:paraId="315BEF0C" w14:textId="77777777" w:rsidR="00802BBC" w:rsidRPr="00CB675B" w:rsidRDefault="00802BBC" w:rsidP="00802BBC">
      <w:pPr>
        <w:keepNext/>
        <w:keepLines/>
        <w:spacing w:before="240" w:after="120"/>
        <w:jc w:val="both"/>
        <w:rPr>
          <w:rFonts w:cstheme="minorHAnsi"/>
          <w:b/>
        </w:rPr>
      </w:pPr>
      <w:bookmarkStart w:id="25" w:name="_Hlk33902927"/>
      <w:r w:rsidRPr="00CB675B">
        <w:rPr>
          <w:rFonts w:cstheme="minorHAnsi"/>
          <w:b/>
        </w:rPr>
        <w:t>Zamítnutí žádosti a vyřazení ze Systému kvalifikace</w:t>
      </w:r>
    </w:p>
    <w:p w14:paraId="2EEE6485" w14:textId="77777777" w:rsidR="00802BBC" w:rsidRPr="00CB675B" w:rsidRDefault="00802BBC" w:rsidP="00802BBC">
      <w:pPr>
        <w:keepNext/>
        <w:keepLines/>
        <w:jc w:val="both"/>
        <w:rPr>
          <w:rFonts w:cstheme="minorHAnsi"/>
        </w:rPr>
      </w:pPr>
      <w:bookmarkStart w:id="26" w:name="_Hlk41655228"/>
      <w:r w:rsidRPr="00CB675B">
        <w:rPr>
          <w:rFonts w:cstheme="minorHAnsi"/>
        </w:rPr>
        <w:t>Zadavatel zamítne žádost o zařazení do Systému kvalifikace Dodavatele, který:</w:t>
      </w:r>
    </w:p>
    <w:p w14:paraId="0A931A66" w14:textId="77777777" w:rsidR="00802BBC" w:rsidRPr="00CB675B" w:rsidRDefault="00802BBC" w:rsidP="008C5686">
      <w:pPr>
        <w:pStyle w:val="Odstavecseseznamem"/>
        <w:keepNext/>
        <w:keepLines/>
        <w:numPr>
          <w:ilvl w:val="0"/>
          <w:numId w:val="2"/>
        </w:numPr>
        <w:spacing w:before="60" w:after="60"/>
        <w:ind w:left="714" w:hanging="357"/>
        <w:contextualSpacing w:val="0"/>
        <w:jc w:val="both"/>
        <w:rPr>
          <w:rFonts w:cstheme="minorHAnsi"/>
        </w:rPr>
      </w:pPr>
      <w:r w:rsidRPr="00CB675B">
        <w:rPr>
          <w:rFonts w:cstheme="minorHAnsi"/>
        </w:rPr>
        <w:t>nesplňuje požadavky Zadavatele uvedené v Obecné nebo Zvláštní části pro konkrétní kategorie Systému kvalifikace;</w:t>
      </w:r>
    </w:p>
    <w:p w14:paraId="48686F3E" w14:textId="77777777" w:rsidR="00802BBC" w:rsidRPr="00CB675B" w:rsidRDefault="00802BBC" w:rsidP="008C5686">
      <w:pPr>
        <w:pStyle w:val="Odstavecseseznamem"/>
        <w:keepNext/>
        <w:keepLines/>
        <w:numPr>
          <w:ilvl w:val="0"/>
          <w:numId w:val="2"/>
        </w:numPr>
        <w:spacing w:before="60" w:after="60"/>
        <w:ind w:left="714" w:hanging="357"/>
        <w:contextualSpacing w:val="0"/>
        <w:jc w:val="both"/>
        <w:rPr>
          <w:rFonts w:cstheme="minorHAnsi"/>
        </w:rPr>
      </w:pPr>
      <w:r w:rsidRPr="00CB675B">
        <w:rPr>
          <w:rFonts w:cstheme="minorHAnsi"/>
        </w:rPr>
        <w:t>předložil neúplnou žádost o zařazení do Systému kvalifikace a ta nebyla doplněna ani v dodatečné lhůtě stanovené Zadavatelem;</w:t>
      </w:r>
    </w:p>
    <w:p w14:paraId="698077D9" w14:textId="77777777" w:rsidR="00802BBC" w:rsidRPr="00CB675B" w:rsidRDefault="00802BBC" w:rsidP="008C5686">
      <w:pPr>
        <w:pStyle w:val="Odstavecseseznamem"/>
        <w:keepNext/>
        <w:keepLines/>
        <w:numPr>
          <w:ilvl w:val="0"/>
          <w:numId w:val="2"/>
        </w:numPr>
        <w:spacing w:before="60" w:after="60"/>
        <w:ind w:left="714" w:hanging="357"/>
        <w:contextualSpacing w:val="0"/>
        <w:jc w:val="both"/>
        <w:rPr>
          <w:rFonts w:cstheme="minorHAnsi"/>
        </w:rPr>
      </w:pPr>
      <w:r w:rsidRPr="00CB675B">
        <w:rPr>
          <w:rFonts w:cstheme="minorHAnsi"/>
        </w:rPr>
        <w:t>poskytne nepravdivé či zavádějící informace v rámci své žádosti o zařazení do Systému kvalifikace;</w:t>
      </w:r>
    </w:p>
    <w:p w14:paraId="0082AB95" w14:textId="77777777" w:rsidR="00802BBC" w:rsidRPr="00CB675B" w:rsidRDefault="00802BBC" w:rsidP="008C5686">
      <w:pPr>
        <w:pStyle w:val="Odstavecseseznamem"/>
        <w:keepNext/>
        <w:keepLines/>
        <w:numPr>
          <w:ilvl w:val="0"/>
          <w:numId w:val="2"/>
        </w:numPr>
        <w:spacing w:before="60" w:after="60"/>
        <w:ind w:left="714" w:hanging="357"/>
        <w:contextualSpacing w:val="0"/>
        <w:jc w:val="both"/>
        <w:rPr>
          <w:rFonts w:cstheme="minorHAnsi"/>
        </w:rPr>
      </w:pPr>
      <w:r w:rsidRPr="00CB675B">
        <w:rPr>
          <w:rFonts w:cstheme="minorHAnsi"/>
        </w:rPr>
        <w:t>projeví vůli spočívající ve stáhnutí své žádosti;</w:t>
      </w:r>
    </w:p>
    <w:p w14:paraId="2FFD2E40" w14:textId="77777777" w:rsidR="00802BBC" w:rsidRPr="00CB675B" w:rsidRDefault="00802BBC" w:rsidP="008C5686">
      <w:pPr>
        <w:pStyle w:val="Odstavecseseznamem"/>
        <w:keepNext/>
        <w:keepLines/>
        <w:numPr>
          <w:ilvl w:val="0"/>
          <w:numId w:val="2"/>
        </w:numPr>
        <w:spacing w:before="60" w:after="60"/>
        <w:ind w:left="714" w:hanging="357"/>
        <w:contextualSpacing w:val="0"/>
        <w:jc w:val="both"/>
        <w:rPr>
          <w:rFonts w:cstheme="minorHAnsi"/>
        </w:rPr>
      </w:pPr>
      <w:r w:rsidRPr="00CB675B">
        <w:rPr>
          <w:rFonts w:cstheme="minorHAnsi"/>
        </w:rPr>
        <w:t>Dodavatel nebo jiná osoba, prostřednictvím které je prokazována kvalifikace či splnění podmínek Zadavatele pro zařazení do Systému kvalifikace, se v posledních 3 letech od podání žádosti dopustil závažných nebo dlouhodobých pochybení při plnění dřívějšího smluvního vztahu se Zadavatelem, bez ohledu na to, zda se těchto pochybení dopustil jako hlavní dodavatel, nebo jako jeho poddodavatel.</w:t>
      </w:r>
    </w:p>
    <w:p w14:paraId="1EE40CCB" w14:textId="77777777" w:rsidR="00802BBC" w:rsidRPr="00CB675B" w:rsidRDefault="00802BBC" w:rsidP="008C5686">
      <w:pPr>
        <w:pStyle w:val="Odstavecseseznamem"/>
        <w:keepNext/>
        <w:keepLines/>
        <w:numPr>
          <w:ilvl w:val="0"/>
          <w:numId w:val="2"/>
        </w:numPr>
        <w:spacing w:before="60" w:after="60"/>
        <w:ind w:left="714" w:hanging="357"/>
        <w:contextualSpacing w:val="0"/>
        <w:jc w:val="both"/>
        <w:rPr>
          <w:rFonts w:cstheme="minorHAnsi"/>
        </w:rPr>
      </w:pPr>
      <w:r w:rsidRPr="00CB675B">
        <w:rPr>
          <w:rFonts w:cstheme="minorHAnsi"/>
        </w:rPr>
        <w:t>podá současně více žádostí o zařazení do Systému kvalifikace do stejné kategorie Systému kvalifikace (pozdější žádosti o zařazení do Systému kvalifikace budou zamítnuty a vyřazeny ze Systému kvalifikace)</w:t>
      </w:r>
    </w:p>
    <w:p w14:paraId="2DCB87EC" w14:textId="77777777" w:rsidR="00802BBC" w:rsidRPr="00CB675B" w:rsidRDefault="00802BBC" w:rsidP="008C5686">
      <w:pPr>
        <w:pStyle w:val="Odstavecseseznamem"/>
        <w:keepNext/>
        <w:keepLines/>
        <w:numPr>
          <w:ilvl w:val="0"/>
          <w:numId w:val="2"/>
        </w:numPr>
        <w:spacing w:before="60" w:after="60"/>
        <w:ind w:left="714" w:hanging="357"/>
        <w:contextualSpacing w:val="0"/>
        <w:jc w:val="both"/>
        <w:rPr>
          <w:rFonts w:cstheme="minorHAnsi"/>
        </w:rPr>
      </w:pPr>
      <w:r w:rsidRPr="00CB675B">
        <w:rPr>
          <w:rFonts w:cstheme="minorHAnsi"/>
        </w:rPr>
        <w:t>podá žádost o zařazení do Systému kvalifikace do nesprávné kategorie Systému kvalifikace</w:t>
      </w:r>
    </w:p>
    <w:bookmarkEnd w:id="26"/>
    <w:p w14:paraId="68772253" w14:textId="77777777" w:rsidR="002C5ED5" w:rsidRPr="00CB675B" w:rsidRDefault="002C5ED5" w:rsidP="00BE7D8A">
      <w:pPr>
        <w:spacing w:after="0" w:line="240" w:lineRule="auto"/>
        <w:jc w:val="both"/>
      </w:pPr>
    </w:p>
    <w:bookmarkEnd w:id="25"/>
    <w:p w14:paraId="4AFAE3D6" w14:textId="78A557F6" w:rsidR="007D1529" w:rsidRPr="00CB675B" w:rsidRDefault="004D430F" w:rsidP="000E36E6">
      <w:pPr>
        <w:spacing w:before="120" w:after="120"/>
        <w:jc w:val="both"/>
      </w:pPr>
      <w:r w:rsidRPr="00CB675B">
        <w:lastRenderedPageBreak/>
        <w:t xml:space="preserve">O zamítnutí žádosti </w:t>
      </w:r>
      <w:r w:rsidR="004362AF" w:rsidRPr="00CB675B">
        <w:t>D</w:t>
      </w:r>
      <w:r w:rsidRPr="00CB675B">
        <w:t xml:space="preserve">odavatele o zařazení do </w:t>
      </w:r>
      <w:r w:rsidR="003F49C8" w:rsidRPr="00CB675B">
        <w:t>S</w:t>
      </w:r>
      <w:r w:rsidRPr="00CB675B">
        <w:t xml:space="preserve">ystému kvalifikace </w:t>
      </w:r>
      <w:r w:rsidR="004362AF" w:rsidRPr="00CB675B">
        <w:t>Z</w:t>
      </w:r>
      <w:r w:rsidRPr="00CB675B">
        <w:t xml:space="preserve">adavatel informuje </w:t>
      </w:r>
      <w:r w:rsidR="004362AF" w:rsidRPr="00CB675B">
        <w:t>D</w:t>
      </w:r>
      <w:r w:rsidRPr="00CB675B">
        <w:t xml:space="preserve">odavatele </w:t>
      </w:r>
      <w:r w:rsidR="006D3CFD" w:rsidRPr="00CB675B">
        <w:t xml:space="preserve">                  </w:t>
      </w:r>
      <w:r w:rsidRPr="00CB675B">
        <w:t xml:space="preserve">do 15 dnů od rozhodnutí o žádosti s odůvodněním, které mu bude doručeno prostřednictvím kontaktní osoby Dodavatele specifikované v rámci jeho žádosti o zařazení do </w:t>
      </w:r>
      <w:r w:rsidR="003F49C8" w:rsidRPr="00CB675B">
        <w:t>Sy</w:t>
      </w:r>
      <w:r w:rsidRPr="00CB675B">
        <w:t xml:space="preserve">stému kvalifikace. </w:t>
      </w:r>
    </w:p>
    <w:p w14:paraId="1DDEE671" w14:textId="77251B68" w:rsidR="004D430F" w:rsidRPr="00CB675B" w:rsidRDefault="007A1211" w:rsidP="000E36E6">
      <w:pPr>
        <w:spacing w:before="120" w:after="120"/>
        <w:jc w:val="both"/>
      </w:pPr>
      <w:r w:rsidRPr="00CB675B">
        <w:t xml:space="preserve">Pokud se Zadavatel dozví, že Dodavatel přestane splňovat </w:t>
      </w:r>
      <w:bookmarkStart w:id="27" w:name="_Hlk5633955"/>
      <w:r w:rsidRPr="00CB675B">
        <w:t>požadavky Zadavatele uvedené v</w:t>
      </w:r>
      <w:r w:rsidR="00013934" w:rsidRPr="00CB675B">
        <w:t> Obecné nebo</w:t>
      </w:r>
      <w:r w:rsidRPr="00CB675B">
        <w:t xml:space="preserve"> Zvláštní části pro konkrétní kategorie</w:t>
      </w:r>
      <w:bookmarkEnd w:id="27"/>
      <w:r w:rsidR="00013934" w:rsidRPr="00CB675B">
        <w:t xml:space="preserve">, popřípadě se Zadavatel dozví o naplnění </w:t>
      </w:r>
      <w:r w:rsidR="007530D6" w:rsidRPr="00CB675B">
        <w:t>některého z </w:t>
      </w:r>
      <w:r w:rsidR="00013934" w:rsidRPr="00CB675B">
        <w:t>důvodů</w:t>
      </w:r>
      <w:r w:rsidR="007530D6" w:rsidRPr="00CB675B">
        <w:t xml:space="preserve"> pro zamítnutí žádosti</w:t>
      </w:r>
      <w:r w:rsidR="00013934" w:rsidRPr="00CB675B">
        <w:t xml:space="preserve"> dle písm. a) – e) výše,</w:t>
      </w:r>
      <w:r w:rsidRPr="00CB675B">
        <w:t xml:space="preserve"> rozhodne Zadavatel o vyřazení Dodavatele ze </w:t>
      </w:r>
      <w:r w:rsidR="003F49C8" w:rsidRPr="00CB675B">
        <w:t>S</w:t>
      </w:r>
      <w:r w:rsidRPr="00CB675B">
        <w:t>ystému kvalifikace. Dodavatel může být</w:t>
      </w:r>
      <w:r w:rsidR="00FA3964" w:rsidRPr="00CB675B">
        <w:t xml:space="preserve"> a bude</w:t>
      </w:r>
      <w:r w:rsidRPr="00CB675B">
        <w:t xml:space="preserve"> ze </w:t>
      </w:r>
      <w:r w:rsidR="003F49C8" w:rsidRPr="00CB675B">
        <w:t>S</w:t>
      </w:r>
      <w:r w:rsidRPr="00CB675B">
        <w:t>ystému kvalifikace vyřazen pouze tehdy, pokud je mu odůvodnění vyřazení písemně oznámeno nejméně 15 dnů přede dnem vyřazení</w:t>
      </w:r>
      <w:r w:rsidR="004D430F" w:rsidRPr="00CB675B">
        <w:t>.</w:t>
      </w:r>
    </w:p>
    <w:p w14:paraId="5B0E24A2" w14:textId="7A2C6430" w:rsidR="00EF629C" w:rsidRPr="00CB675B" w:rsidRDefault="00EF629C" w:rsidP="000E36E6">
      <w:pPr>
        <w:spacing w:before="120" w:after="120"/>
        <w:jc w:val="both"/>
      </w:pPr>
      <w:r w:rsidRPr="00CB675B">
        <w:t xml:space="preserve">V případě rozhodnutí o zamítnutí žádosti o zařazení do </w:t>
      </w:r>
      <w:r w:rsidR="003F49C8" w:rsidRPr="00CB675B">
        <w:t>S</w:t>
      </w:r>
      <w:r w:rsidRPr="00CB675B">
        <w:t xml:space="preserve">ystému kvalifikace či vyřazení ze </w:t>
      </w:r>
      <w:r w:rsidR="003F49C8" w:rsidRPr="00CB675B">
        <w:t>S</w:t>
      </w:r>
      <w:r w:rsidRPr="00CB675B">
        <w:t xml:space="preserve">ystému kvalifikace je Dodavatel oprávněn podat novou žádost o zařazení do příslušné kategorie </w:t>
      </w:r>
      <w:r w:rsidR="003F49C8" w:rsidRPr="00CB675B">
        <w:t>S</w:t>
      </w:r>
      <w:r w:rsidRPr="00CB675B">
        <w:t>ystému kvalifikace ihned po přijetí rozhodnutí Zadavatele v dané věci s tím, že lhůty pro posouzení předmětné žádost</w:t>
      </w:r>
      <w:r w:rsidR="007530D6" w:rsidRPr="00CB675B">
        <w:t>i</w:t>
      </w:r>
      <w:r w:rsidRPr="00CB675B">
        <w:t xml:space="preserve"> platí a běží nanovo v souladu s Obecnou částí a ZZVZ.</w:t>
      </w:r>
    </w:p>
    <w:p w14:paraId="4AD7B6CB" w14:textId="375939FB" w:rsidR="00C76E0B" w:rsidRPr="00CB675B" w:rsidRDefault="00C76E0B" w:rsidP="001803BA">
      <w:pPr>
        <w:keepNext/>
        <w:keepLines/>
        <w:spacing w:before="240" w:after="120"/>
        <w:jc w:val="both"/>
        <w:rPr>
          <w:b/>
          <w:bCs/>
        </w:rPr>
      </w:pPr>
      <w:bookmarkStart w:id="28" w:name="_Toc522132869"/>
      <w:r w:rsidRPr="00CB675B">
        <w:rPr>
          <w:b/>
          <w:bCs/>
        </w:rPr>
        <w:t xml:space="preserve">Náklady Dodavatelů spojené se </w:t>
      </w:r>
      <w:r w:rsidR="003F49C8" w:rsidRPr="00CB675B">
        <w:rPr>
          <w:b/>
          <w:bCs/>
        </w:rPr>
        <w:t>S</w:t>
      </w:r>
      <w:r w:rsidRPr="00CB675B">
        <w:rPr>
          <w:b/>
          <w:bCs/>
        </w:rPr>
        <w:t>ystémem kvalifikace</w:t>
      </w:r>
    </w:p>
    <w:p w14:paraId="636C85B2" w14:textId="3FEBDA61" w:rsidR="00C76E0B" w:rsidRPr="00CB675B" w:rsidRDefault="00C76E0B" w:rsidP="001803BA">
      <w:pPr>
        <w:keepNext/>
        <w:keepLines/>
        <w:jc w:val="both"/>
        <w:rPr>
          <w:bCs/>
        </w:rPr>
      </w:pPr>
      <w:r w:rsidRPr="00CB675B">
        <w:rPr>
          <w:bCs/>
        </w:rPr>
        <w:t xml:space="preserve">Veškeré náklady spojené s žádostmi o zařazení do </w:t>
      </w:r>
      <w:r w:rsidR="003F49C8" w:rsidRPr="00CB675B">
        <w:rPr>
          <w:bCs/>
        </w:rPr>
        <w:t>S</w:t>
      </w:r>
      <w:r w:rsidRPr="00CB675B">
        <w:rPr>
          <w:bCs/>
        </w:rPr>
        <w:t xml:space="preserve">ystému kvalifikace nese Dodavatel sám za sebe. Dodavatelé tak nemají nárok na úhradu jakýchkoliv nákladů spojených s podáním a vyřízením žádosti o zařazení do </w:t>
      </w:r>
      <w:r w:rsidR="00065BEA" w:rsidRPr="00CB675B">
        <w:rPr>
          <w:bCs/>
        </w:rPr>
        <w:t>S</w:t>
      </w:r>
      <w:r w:rsidRPr="00CB675B">
        <w:rPr>
          <w:bCs/>
        </w:rPr>
        <w:t xml:space="preserve">ystému kvalifikace, a to ani v případě, že na základě </w:t>
      </w:r>
      <w:r w:rsidR="00065BEA" w:rsidRPr="00CB675B">
        <w:rPr>
          <w:bCs/>
        </w:rPr>
        <w:t>S</w:t>
      </w:r>
      <w:r w:rsidRPr="00CB675B">
        <w:rPr>
          <w:bCs/>
        </w:rPr>
        <w:t xml:space="preserve">ystému kvalifikace nedojde k zadání žádné veřejné zakázky nebo dojde k nezařazení či vyřazení </w:t>
      </w:r>
      <w:r w:rsidR="001803BA" w:rsidRPr="00CB675B">
        <w:rPr>
          <w:bCs/>
        </w:rPr>
        <w:t>D</w:t>
      </w:r>
      <w:r w:rsidRPr="00CB675B">
        <w:rPr>
          <w:bCs/>
        </w:rPr>
        <w:t>odavatele ze Systému</w:t>
      </w:r>
      <w:r w:rsidR="00065BEA" w:rsidRPr="00CB675B">
        <w:rPr>
          <w:bCs/>
        </w:rPr>
        <w:t xml:space="preserve"> kvalifikace</w:t>
      </w:r>
      <w:r w:rsidRPr="00CB675B">
        <w:rPr>
          <w:bCs/>
        </w:rPr>
        <w:t>, a to z jakéhokoliv důvodu.</w:t>
      </w:r>
      <w:bookmarkEnd w:id="28"/>
      <w:r w:rsidRPr="00CB675B">
        <w:rPr>
          <w:bCs/>
        </w:rPr>
        <w:t xml:space="preserve"> </w:t>
      </w:r>
      <w:r w:rsidRPr="00CB675B">
        <w:t>Zařazení</w:t>
      </w:r>
      <w:r w:rsidR="001803BA" w:rsidRPr="00CB675B">
        <w:t>m</w:t>
      </w:r>
      <w:r w:rsidRPr="00CB675B">
        <w:t xml:space="preserve"> </w:t>
      </w:r>
      <w:r w:rsidR="001803BA" w:rsidRPr="00CB675B">
        <w:t>D</w:t>
      </w:r>
      <w:r w:rsidRPr="00CB675B">
        <w:t xml:space="preserve">odavatele do </w:t>
      </w:r>
      <w:r w:rsidR="00065BEA" w:rsidRPr="00CB675B">
        <w:t>S</w:t>
      </w:r>
      <w:r w:rsidRPr="00CB675B">
        <w:t>ystému kvalifikace nevzniká Dodavateli nárok na uzavření jakékoliv smlouvy se Zadavatelem.</w:t>
      </w:r>
    </w:p>
    <w:p w14:paraId="76596AF2" w14:textId="5037675F" w:rsidR="00C74BD2" w:rsidRPr="00CB675B" w:rsidRDefault="00C74BD2" w:rsidP="003C4105">
      <w:pPr>
        <w:pStyle w:val="Nadpis1"/>
        <w:spacing w:before="360" w:after="120"/>
        <w:ind w:left="425" w:hanging="425"/>
        <w:jc w:val="center"/>
        <w:rPr>
          <w:rFonts w:asciiTheme="minorHAnsi" w:hAnsiTheme="minorHAnsi" w:cstheme="minorHAnsi"/>
        </w:rPr>
      </w:pPr>
      <w:bookmarkStart w:id="29" w:name="_Toc11312725"/>
      <w:bookmarkStart w:id="30" w:name="_Toc48196763"/>
      <w:r w:rsidRPr="00CB675B">
        <w:rPr>
          <w:rFonts w:asciiTheme="minorHAnsi" w:hAnsiTheme="minorHAnsi" w:cstheme="minorHAnsi"/>
        </w:rPr>
        <w:t xml:space="preserve">Platnost údajů v rámci </w:t>
      </w:r>
      <w:r w:rsidR="00065BEA" w:rsidRPr="00CB675B">
        <w:rPr>
          <w:rFonts w:asciiTheme="minorHAnsi" w:hAnsiTheme="minorHAnsi" w:cstheme="minorHAnsi"/>
        </w:rPr>
        <w:t>S</w:t>
      </w:r>
      <w:r w:rsidRPr="00CB675B">
        <w:rPr>
          <w:rFonts w:asciiTheme="minorHAnsi" w:hAnsiTheme="minorHAnsi" w:cstheme="minorHAnsi"/>
        </w:rPr>
        <w:t>ystému kvalifikace</w:t>
      </w:r>
      <w:bookmarkEnd w:id="29"/>
      <w:bookmarkEnd w:id="30"/>
    </w:p>
    <w:p w14:paraId="63E3C4FC" w14:textId="72CD540C" w:rsidR="00C74BD2" w:rsidRPr="00CB675B" w:rsidRDefault="00C74BD2" w:rsidP="00C74BD2">
      <w:pPr>
        <w:jc w:val="both"/>
      </w:pPr>
      <w:r w:rsidRPr="00CB675B">
        <w:t xml:space="preserve">Zadavatel tímto stanoví obecnou platnost </w:t>
      </w:r>
      <w:r w:rsidR="001803BA" w:rsidRPr="00CB675B">
        <w:t>dokladů</w:t>
      </w:r>
      <w:r w:rsidRPr="00CB675B">
        <w:t xml:space="preserve">, na </w:t>
      </w:r>
      <w:proofErr w:type="gramStart"/>
      <w:r w:rsidRPr="00CB675B">
        <w:t>základě</w:t>
      </w:r>
      <w:proofErr w:type="gramEnd"/>
      <w:r w:rsidRPr="00CB675B">
        <w:t xml:space="preserve"> kterých provedl rozhodnutí o zařazení Dodavatele do seznamu kvalifikace pro konkrétní kategorii</w:t>
      </w:r>
      <w:r w:rsidR="00B230AA" w:rsidRPr="00CB675B">
        <w:t>,</w:t>
      </w:r>
      <w:r w:rsidRPr="00CB675B">
        <w:t xml:space="preserve"> </w:t>
      </w:r>
      <w:r w:rsidRPr="00CB675B">
        <w:rPr>
          <w:b/>
        </w:rPr>
        <w:t xml:space="preserve">na dobu </w:t>
      </w:r>
      <w:r w:rsidR="005D5FFD" w:rsidRPr="00CB675B">
        <w:rPr>
          <w:b/>
        </w:rPr>
        <w:t>2</w:t>
      </w:r>
      <w:r w:rsidRPr="00CB675B">
        <w:rPr>
          <w:b/>
        </w:rPr>
        <w:t xml:space="preserve"> let ode dne doručení předmětného rozhodnutí</w:t>
      </w:r>
      <w:r w:rsidRPr="00CB675B">
        <w:t xml:space="preserve"> Zadavatele Dodavateli prostřednictvím </w:t>
      </w:r>
      <w:r w:rsidR="00C24AC0" w:rsidRPr="00CB675B">
        <w:t>elektronického nástroje E-ZAK</w:t>
      </w:r>
      <w:r w:rsidRPr="00CB675B">
        <w:t>.</w:t>
      </w:r>
    </w:p>
    <w:p w14:paraId="40E03A9C" w14:textId="3FB31042" w:rsidR="00C74BD2" w:rsidRPr="00CB675B" w:rsidRDefault="00C74BD2" w:rsidP="00C74BD2">
      <w:pPr>
        <w:jc w:val="both"/>
      </w:pPr>
      <w:r w:rsidRPr="00CB675B">
        <w:t xml:space="preserve">Pokud má Dodavatel zájem o setrvání v seznamu Dodavatelů zařazených do </w:t>
      </w:r>
      <w:r w:rsidR="00065BEA" w:rsidRPr="00CB675B">
        <w:t>S</w:t>
      </w:r>
      <w:r w:rsidRPr="00CB675B">
        <w:t xml:space="preserve">ystému kvalifikace je povinen </w:t>
      </w:r>
      <w:r w:rsidRPr="00CB675B">
        <w:rPr>
          <w:b/>
        </w:rPr>
        <w:t xml:space="preserve">nejpozději 3 měsíce před marným uplynutím lhůty dle předchozího odstavce Zadavateli odeslat aktualizované dokumenty </w:t>
      </w:r>
      <w:r w:rsidRPr="00CB675B">
        <w:t xml:space="preserve">prokazující nadále splnění kvalifikace, resp. požadavků Zadavatele pro zařazení do </w:t>
      </w:r>
      <w:r w:rsidR="00065BEA" w:rsidRPr="00CB675B">
        <w:t>S</w:t>
      </w:r>
      <w:r w:rsidRPr="00CB675B">
        <w:t>ystému kvalifikace pro konkrétní kategorii</w:t>
      </w:r>
      <w:r w:rsidR="002B7C1E" w:rsidRPr="00CB675B">
        <w:t>.</w:t>
      </w:r>
    </w:p>
    <w:p w14:paraId="05F79567" w14:textId="646677DB" w:rsidR="002B7C1E" w:rsidRPr="00CB675B" w:rsidRDefault="002B7C1E" w:rsidP="00C74BD2">
      <w:pPr>
        <w:jc w:val="both"/>
      </w:pPr>
      <w:r w:rsidRPr="00CB675B">
        <w:t xml:space="preserve">Dokumenty odeslané po lhůtě dle předchozího odstavce bude Zadavatel považovat </w:t>
      </w:r>
      <w:r w:rsidR="00E23598" w:rsidRPr="00CB675B">
        <w:t xml:space="preserve">za </w:t>
      </w:r>
      <w:r w:rsidRPr="00CB675B">
        <w:t xml:space="preserve">novou žádost o zařazení do </w:t>
      </w:r>
      <w:r w:rsidR="00065BEA" w:rsidRPr="00CB675B">
        <w:t>S</w:t>
      </w:r>
      <w:r w:rsidRPr="00CB675B">
        <w:t xml:space="preserve">ystému kvalifikace a budou posouzeny v zákonné lhůtě dle čl. </w:t>
      </w:r>
      <w:r w:rsidRPr="00CB675B">
        <w:fldChar w:fldCharType="begin"/>
      </w:r>
      <w:r w:rsidRPr="00CB675B">
        <w:instrText xml:space="preserve"> REF _Ref6917487 \r \h </w:instrText>
      </w:r>
      <w:r w:rsidRPr="00CB675B">
        <w:fldChar w:fldCharType="separate"/>
      </w:r>
      <w:r w:rsidR="00557505" w:rsidRPr="00CB675B">
        <w:t>VII</w:t>
      </w:r>
      <w:r w:rsidRPr="00CB675B">
        <w:fldChar w:fldCharType="end"/>
      </w:r>
      <w:r w:rsidRPr="00CB675B">
        <w:t xml:space="preserve"> Obecné části. Pokud v době posuzování nové žádosti Zadavatelem vyprší platnost dokumentů stanovená prvním odstavcem tohoto článku bude Dodavatel ze </w:t>
      </w:r>
      <w:r w:rsidR="00065BEA" w:rsidRPr="00CB675B">
        <w:t>S</w:t>
      </w:r>
      <w:r w:rsidRPr="00CB675B">
        <w:t xml:space="preserve">ystému kvalifikace vyřazen a k případnému znovu zařazení dojde na základě nového rozhodnutí Zadavatele v souladu s čl. </w:t>
      </w:r>
      <w:r w:rsidRPr="00CB675B">
        <w:fldChar w:fldCharType="begin"/>
      </w:r>
      <w:r w:rsidRPr="00CB675B">
        <w:instrText xml:space="preserve"> REF _Ref6917624 \r \h </w:instrText>
      </w:r>
      <w:r w:rsidRPr="00CB675B">
        <w:fldChar w:fldCharType="separate"/>
      </w:r>
      <w:r w:rsidR="00557505" w:rsidRPr="00CB675B">
        <w:t>VII</w:t>
      </w:r>
      <w:r w:rsidRPr="00CB675B">
        <w:fldChar w:fldCharType="end"/>
      </w:r>
      <w:r w:rsidRPr="00CB675B">
        <w:t xml:space="preserve"> Obecné části.</w:t>
      </w:r>
    </w:p>
    <w:p w14:paraId="697F0B45" w14:textId="5084F360" w:rsidR="005D5FFD" w:rsidRDefault="005D5FFD" w:rsidP="00C74BD2">
      <w:pPr>
        <w:jc w:val="both"/>
      </w:pPr>
      <w:r w:rsidRPr="00CB675B">
        <w:t xml:space="preserve">Zadavatel si dále vyhrazuje právo Dodavatele zařazené v Systému kvalifikace mimořádně, maximálně však jednou za kalendářní rok, </w:t>
      </w:r>
      <w:r w:rsidR="00E23598" w:rsidRPr="00CB675B">
        <w:t>vyzvat</w:t>
      </w:r>
      <w:r w:rsidRPr="00CB675B">
        <w:t xml:space="preserve"> k obnovení dokumentů, na </w:t>
      </w:r>
      <w:proofErr w:type="gramStart"/>
      <w:r w:rsidRPr="00CB675B">
        <w:t>základě</w:t>
      </w:r>
      <w:proofErr w:type="gramEnd"/>
      <w:r w:rsidRPr="00CB675B">
        <w:t xml:space="preserve"> kterých bylo rozhodnuto o jejich zařazení do Systému kvalifikace v konkrétní kategorii. Zadavatel bude </w:t>
      </w:r>
      <w:r w:rsidR="00E23598" w:rsidRPr="00CB675B">
        <w:t>této možnosti vy</w:t>
      </w:r>
      <w:r w:rsidRPr="00CB675B">
        <w:t xml:space="preserve">užívat výjimečně v případech, kdy se bude chystat realizace sektorové veřejné zakázky v dané kategorii a dokumenty Dodavatelů nebudou pro účely realizace </w:t>
      </w:r>
      <w:r w:rsidR="00E23598" w:rsidRPr="00CB675B">
        <w:t xml:space="preserve">této </w:t>
      </w:r>
      <w:r w:rsidRPr="00CB675B">
        <w:t>veřejné zakázky aktuální.</w:t>
      </w:r>
    </w:p>
    <w:p w14:paraId="177998EC" w14:textId="54A5BC03" w:rsidR="00FF66C2" w:rsidRPr="00CB675B" w:rsidRDefault="00FF66C2" w:rsidP="00C74BD2">
      <w:pPr>
        <w:jc w:val="both"/>
      </w:pPr>
      <w:r>
        <w:t>Zadavatel si dále vyhrazuje právo vyzvat jinou osobu dle § 83 ZZVZ, kterou Dodavatel prokazuje část kvalifikace, k</w:t>
      </w:r>
      <w:r w:rsidR="003D7358">
        <w:t> prokázání, že tato jiná osoba disponuje dostatečnými kapacitami pro realizaci veřejné zakázky navazující na systém kvalifikace.</w:t>
      </w:r>
    </w:p>
    <w:p w14:paraId="125EA50A" w14:textId="53EE1CC4" w:rsidR="00AB35F0" w:rsidRPr="00CB675B" w:rsidRDefault="00AB35F0" w:rsidP="00C74BD2">
      <w:pPr>
        <w:jc w:val="both"/>
      </w:pPr>
    </w:p>
    <w:p w14:paraId="70D26484" w14:textId="77777777" w:rsidR="00AB35F0" w:rsidRPr="00CB675B" w:rsidRDefault="00AB35F0" w:rsidP="00C74BD2">
      <w:pPr>
        <w:jc w:val="both"/>
      </w:pPr>
    </w:p>
    <w:p w14:paraId="10125AEC" w14:textId="524429EF" w:rsidR="00AD189D" w:rsidRPr="00CB675B" w:rsidRDefault="00C74BD2" w:rsidP="002C5ED5">
      <w:pPr>
        <w:pStyle w:val="Nadpis1"/>
        <w:keepNext w:val="0"/>
        <w:keepLines w:val="0"/>
        <w:spacing w:before="360" w:after="120"/>
        <w:ind w:left="425" w:hanging="425"/>
        <w:jc w:val="center"/>
        <w:rPr>
          <w:rFonts w:asciiTheme="minorHAnsi" w:hAnsiTheme="minorHAnsi" w:cstheme="minorHAnsi"/>
        </w:rPr>
      </w:pPr>
      <w:bookmarkStart w:id="31" w:name="_Toc11312726"/>
      <w:bookmarkStart w:id="32" w:name="_Toc48196764"/>
      <w:r w:rsidRPr="00CB675B">
        <w:rPr>
          <w:rFonts w:asciiTheme="minorHAnsi" w:hAnsiTheme="minorHAnsi" w:cstheme="minorHAnsi"/>
        </w:rPr>
        <w:t>Zvláštní čás</w:t>
      </w:r>
      <w:r w:rsidR="008A27A8" w:rsidRPr="00CB675B">
        <w:rPr>
          <w:rFonts w:asciiTheme="minorHAnsi" w:hAnsiTheme="minorHAnsi" w:cstheme="minorHAnsi"/>
        </w:rPr>
        <w:t>t</w:t>
      </w:r>
      <w:bookmarkEnd w:id="31"/>
      <w:bookmarkEnd w:id="32"/>
    </w:p>
    <w:p w14:paraId="678A372C" w14:textId="302FB9A2" w:rsidR="008A27A8" w:rsidRPr="00CB675B" w:rsidRDefault="00406E55" w:rsidP="004B2E46">
      <w:pPr>
        <w:jc w:val="both"/>
      </w:pPr>
      <w:r w:rsidRPr="00CB675B">
        <w:t xml:space="preserve">Nad rámec </w:t>
      </w:r>
      <w:r w:rsidR="000D5430" w:rsidRPr="00CB675B">
        <w:t>Obecné části</w:t>
      </w:r>
      <w:r w:rsidRPr="00CB675B">
        <w:t xml:space="preserve"> Zadavatel za účelem realizace </w:t>
      </w:r>
      <w:r w:rsidR="00065BEA" w:rsidRPr="00CB675B">
        <w:t>S</w:t>
      </w:r>
      <w:r w:rsidRPr="00CB675B">
        <w:t xml:space="preserve">ystému kvalifikace vytvořil Zvláštní část. V rámci Zvláštní části Zadavatel podrobně rozepisuje jednotlivé konkrétní </w:t>
      </w:r>
      <w:r w:rsidR="001803BA" w:rsidRPr="00CB675B">
        <w:t xml:space="preserve">kvalifikační </w:t>
      </w:r>
      <w:r w:rsidRPr="00CB675B">
        <w:t>požadavky, které je potřeba splnit, aby byl Dodavatel úspěšně zařazen do</w:t>
      </w:r>
      <w:r w:rsidR="00DD7A3A" w:rsidRPr="00CB675B">
        <w:t xml:space="preserve"> příslušné kategorie</w:t>
      </w:r>
      <w:r w:rsidRPr="00CB675B">
        <w:t xml:space="preserve"> </w:t>
      </w:r>
      <w:r w:rsidR="00065BEA" w:rsidRPr="00CB675B">
        <w:t>Sy</w:t>
      </w:r>
      <w:r w:rsidRPr="00CB675B">
        <w:t>stému kvalifikace.</w:t>
      </w:r>
    </w:p>
    <w:p w14:paraId="30AAD0FB" w14:textId="10B69651" w:rsidR="00AC40DC" w:rsidRPr="00CB675B" w:rsidRDefault="00AC40DC" w:rsidP="004B2E46">
      <w:pPr>
        <w:jc w:val="both"/>
      </w:pPr>
      <w:r w:rsidRPr="00CB675B">
        <w:t xml:space="preserve">V rámci všech kategorií </w:t>
      </w:r>
      <w:r w:rsidR="00065BEA" w:rsidRPr="00CB675B">
        <w:t>S</w:t>
      </w:r>
      <w:r w:rsidRPr="00CB675B">
        <w:t xml:space="preserve">ystému kvalifikace bude Zadavatelem požadováno splnění základní způsobilosti dle § 74 ZZVZ a profesní způsobilosti dle § 77 odst. 1 ZZVZ. Případnou další profesní způsobilost, ekonomickou či technickou kvalifikaci či další podmínky Zadavatele </w:t>
      </w:r>
      <w:r w:rsidR="001803BA" w:rsidRPr="00CB675B">
        <w:t>pak Zadavatel</w:t>
      </w:r>
      <w:r w:rsidRPr="00CB675B">
        <w:t xml:space="preserve"> podrobně </w:t>
      </w:r>
      <w:r w:rsidR="001803BA" w:rsidRPr="00CB675B">
        <w:t>specifikuje</w:t>
      </w:r>
      <w:r w:rsidRPr="00CB675B">
        <w:t xml:space="preserve"> ve Zvláštní části.</w:t>
      </w:r>
    </w:p>
    <w:p w14:paraId="26A66DF6" w14:textId="44F50DD1" w:rsidR="002F6FB4" w:rsidRPr="00CB675B" w:rsidRDefault="002F6FB4" w:rsidP="004B2E46">
      <w:pPr>
        <w:jc w:val="both"/>
        <w:rPr>
          <w:bCs/>
        </w:rPr>
      </w:pPr>
      <w:r w:rsidRPr="00CB675B">
        <w:rPr>
          <w:bCs/>
        </w:rPr>
        <w:t xml:space="preserve">K prokázání základní způsobilosti podle § 74 ZZVZ a profesní způsobilosti podle § 77 ZZVZ může Dodavatel využít </w:t>
      </w:r>
      <w:r w:rsidRPr="00CB675B">
        <w:rPr>
          <w:b/>
          <w:bCs/>
        </w:rPr>
        <w:t>výpisu ze seznamu kvalifikovaných dodavatelů</w:t>
      </w:r>
      <w:r w:rsidRPr="00CB675B">
        <w:rPr>
          <w:bCs/>
        </w:rPr>
        <w:t xml:space="preserve"> ve smyslu </w:t>
      </w:r>
      <w:proofErr w:type="spellStart"/>
      <w:r w:rsidRPr="00CB675B">
        <w:rPr>
          <w:bCs/>
        </w:rPr>
        <w:t>ust</w:t>
      </w:r>
      <w:proofErr w:type="spellEnd"/>
      <w:r w:rsidRPr="00CB675B">
        <w:rPr>
          <w:bCs/>
        </w:rPr>
        <w:t xml:space="preserve">. § 226 a násl. ZZVZ. Zadavatel přijme výpis ze seznamu kvalifikovaných dodavatelů, pokud není ke dni podání žádosti o zařazení do </w:t>
      </w:r>
      <w:r w:rsidR="00065BEA" w:rsidRPr="00CB675B">
        <w:rPr>
          <w:bCs/>
        </w:rPr>
        <w:t>S</w:t>
      </w:r>
      <w:r w:rsidRPr="00CB675B">
        <w:rPr>
          <w:bCs/>
        </w:rPr>
        <w:t>ystému kvalifikace starší než 3 měsíce. Zadavatel nemusí přijmout výpis ze seznamu kvalifikovaných dodavatelů, na kterém je vyznačeno zahájení řízení podle § 231 odst. 4 ZZVZ.</w:t>
      </w:r>
    </w:p>
    <w:p w14:paraId="59D532C2" w14:textId="69A84F64" w:rsidR="002F6FB4" w:rsidRPr="00CB675B" w:rsidRDefault="002F6FB4" w:rsidP="004B2E46">
      <w:pPr>
        <w:jc w:val="both"/>
        <w:rPr>
          <w:b/>
          <w:bCs/>
        </w:rPr>
      </w:pPr>
      <w:r w:rsidRPr="00CB675B">
        <w:rPr>
          <w:bCs/>
        </w:rPr>
        <w:t xml:space="preserve">Zadavatel výslovně vylučuje možnost nahradit doklady k prokázání kvalifikace či požadavků Zadavatele pro zařazení do </w:t>
      </w:r>
      <w:r w:rsidR="00065BEA" w:rsidRPr="00CB675B">
        <w:rPr>
          <w:bCs/>
        </w:rPr>
        <w:t>S</w:t>
      </w:r>
      <w:r w:rsidRPr="00CB675B">
        <w:rPr>
          <w:bCs/>
        </w:rPr>
        <w:t>ystému kvalifikace v žádosti Dodavatele o zařazení do </w:t>
      </w:r>
      <w:r w:rsidR="00065BEA" w:rsidRPr="00CB675B">
        <w:rPr>
          <w:bCs/>
        </w:rPr>
        <w:t>S</w:t>
      </w:r>
      <w:r w:rsidRPr="00CB675B">
        <w:rPr>
          <w:bCs/>
        </w:rPr>
        <w:t xml:space="preserve">ystému kvalifikace čestným prohlášením vyjma případů, kdy v Obecné či Zvláštních části stanoví jinak. </w:t>
      </w:r>
    </w:p>
    <w:p w14:paraId="0266C460" w14:textId="4BEE9875" w:rsidR="007D3AD2" w:rsidRPr="00CB675B" w:rsidRDefault="007D3AD2" w:rsidP="001803BA">
      <w:pPr>
        <w:keepNext/>
        <w:spacing w:before="240" w:after="120"/>
        <w:jc w:val="both"/>
        <w:rPr>
          <w:b/>
        </w:rPr>
      </w:pPr>
      <w:r w:rsidRPr="00CB675B">
        <w:rPr>
          <w:b/>
        </w:rPr>
        <w:t xml:space="preserve">Aktualizace </w:t>
      </w:r>
      <w:r w:rsidR="009E77C5" w:rsidRPr="00CB675B">
        <w:rPr>
          <w:b/>
        </w:rPr>
        <w:t>Zvláštní části</w:t>
      </w:r>
    </w:p>
    <w:p w14:paraId="73C971EF" w14:textId="4FEB80EE" w:rsidR="00401E71" w:rsidRPr="00CB675B" w:rsidRDefault="00401E71" w:rsidP="00401E71">
      <w:pPr>
        <w:jc w:val="both"/>
      </w:pPr>
      <w:bookmarkStart w:id="33" w:name="_Toc11312727"/>
      <w:r w:rsidRPr="00CB675B">
        <w:t>V případě, že Zadavatel stanoví rovněž pravidla týkající se technické kvalifikace může Zadavatel tyto technické specifikace aktualizovat. Aktualizovaná pravidla Zadavatel oznámí všem Dodavatelům zařazeným do Systému kvalifikace prostřednictvím elektronického nástroje E-ZAK, více podrobností ve Zvláštní části.</w:t>
      </w:r>
    </w:p>
    <w:p w14:paraId="3D8A2176" w14:textId="3991AED9" w:rsidR="00FE5723" w:rsidRPr="00CB675B" w:rsidRDefault="008A27A8" w:rsidP="003C4105">
      <w:pPr>
        <w:pStyle w:val="Nadpis1"/>
        <w:spacing w:before="360" w:after="120"/>
        <w:ind w:left="425" w:hanging="425"/>
        <w:jc w:val="center"/>
        <w:rPr>
          <w:rFonts w:asciiTheme="minorHAnsi" w:hAnsiTheme="minorHAnsi" w:cstheme="minorHAnsi"/>
        </w:rPr>
      </w:pPr>
      <w:bookmarkStart w:id="34" w:name="_Toc48196765"/>
      <w:r w:rsidRPr="00CB675B">
        <w:rPr>
          <w:rFonts w:asciiTheme="minorHAnsi" w:hAnsiTheme="minorHAnsi" w:cstheme="minorHAnsi"/>
        </w:rPr>
        <w:t>Výzva k</w:t>
      </w:r>
      <w:r w:rsidR="005C5A58" w:rsidRPr="00CB675B">
        <w:rPr>
          <w:rFonts w:asciiTheme="minorHAnsi" w:hAnsiTheme="minorHAnsi" w:cstheme="minorHAnsi"/>
        </w:rPr>
        <w:t> </w:t>
      </w:r>
      <w:r w:rsidRPr="00CB675B">
        <w:rPr>
          <w:rFonts w:asciiTheme="minorHAnsi" w:hAnsiTheme="minorHAnsi" w:cstheme="minorHAnsi"/>
        </w:rPr>
        <w:t>podání</w:t>
      </w:r>
      <w:r w:rsidR="005C5A58" w:rsidRPr="00CB675B">
        <w:rPr>
          <w:rFonts w:asciiTheme="minorHAnsi" w:hAnsiTheme="minorHAnsi" w:cstheme="minorHAnsi"/>
        </w:rPr>
        <w:t xml:space="preserve"> předběžných nabídek/</w:t>
      </w:r>
      <w:r w:rsidRPr="00CB675B">
        <w:rPr>
          <w:rFonts w:asciiTheme="minorHAnsi" w:hAnsiTheme="minorHAnsi" w:cstheme="minorHAnsi"/>
        </w:rPr>
        <w:t>nabídek</w:t>
      </w:r>
      <w:bookmarkEnd w:id="33"/>
      <w:bookmarkEnd w:id="34"/>
    </w:p>
    <w:p w14:paraId="6AC45018" w14:textId="1CC7B910" w:rsidR="004C0EFB" w:rsidRPr="00CB675B" w:rsidRDefault="000D6E0F" w:rsidP="003A6036">
      <w:pPr>
        <w:keepNext/>
        <w:keepLines/>
        <w:jc w:val="both"/>
      </w:pPr>
      <w:r w:rsidRPr="00CB675B">
        <w:t xml:space="preserve">Rozhodne-li se Zadavatel realizovat </w:t>
      </w:r>
      <w:r w:rsidR="00565BA8" w:rsidRPr="00CB675B">
        <w:t>veřejnou zakázku navazující na Systém kvalifikace</w:t>
      </w:r>
      <w:r w:rsidRPr="00CB675B">
        <w:t xml:space="preserve">, splňující definiční znaky </w:t>
      </w:r>
      <w:r w:rsidR="002C6F67" w:rsidRPr="00CB675B">
        <w:t>S</w:t>
      </w:r>
      <w:r w:rsidRPr="00CB675B">
        <w:t>ektorové veřejné zakázky, vyzve prostřednictvím svého elektronického nástroje</w:t>
      </w:r>
      <w:r w:rsidR="002C6F67" w:rsidRPr="00CB675B">
        <w:t xml:space="preserve"> E-ZAK</w:t>
      </w:r>
      <w:r w:rsidRPr="00CB675B">
        <w:t xml:space="preserve"> všechny Dodavatele, kteří jsou zavedeni v příslušné kategorii </w:t>
      </w:r>
      <w:r w:rsidR="00065BEA" w:rsidRPr="00CB675B">
        <w:t>S</w:t>
      </w:r>
      <w:r w:rsidRPr="00CB675B">
        <w:t xml:space="preserve">ystému kvalifikace odpovídající předmětu plnění </w:t>
      </w:r>
      <w:r w:rsidR="00565BA8" w:rsidRPr="00CB675B">
        <w:t>této veřejné zakázky</w:t>
      </w:r>
      <w:r w:rsidR="00531667" w:rsidRPr="00CB675B">
        <w:t xml:space="preserve">, k podání </w:t>
      </w:r>
      <w:r w:rsidR="00AB6D74" w:rsidRPr="00CB675B">
        <w:t xml:space="preserve">předběžných </w:t>
      </w:r>
      <w:r w:rsidR="00531667" w:rsidRPr="00CB675B">
        <w:t>nabídek</w:t>
      </w:r>
      <w:r w:rsidR="00A460AA" w:rsidRPr="00CB675B">
        <w:t xml:space="preserve"> nebo nabídek</w:t>
      </w:r>
      <w:r w:rsidRPr="00CB675B">
        <w:t>.</w:t>
      </w:r>
    </w:p>
    <w:p w14:paraId="6A94A923" w14:textId="73818C7E" w:rsidR="007C5CF1" w:rsidRPr="00CB675B" w:rsidRDefault="00436BC7" w:rsidP="003C4105">
      <w:pPr>
        <w:keepNext/>
        <w:keepLines/>
        <w:spacing w:before="240" w:after="120"/>
        <w:jc w:val="both"/>
        <w:rPr>
          <w:b/>
        </w:rPr>
      </w:pPr>
      <w:r w:rsidRPr="00CB675B">
        <w:rPr>
          <w:b/>
        </w:rPr>
        <w:t>P</w:t>
      </w:r>
      <w:r w:rsidR="007C5CF1" w:rsidRPr="00CB675B">
        <w:rPr>
          <w:b/>
        </w:rPr>
        <w:t>ředběžné nabídky</w:t>
      </w:r>
      <w:r w:rsidRPr="00CB675B">
        <w:rPr>
          <w:b/>
        </w:rPr>
        <w:t>/nabídky</w:t>
      </w:r>
      <w:r w:rsidR="007C5CF1" w:rsidRPr="00CB675B">
        <w:rPr>
          <w:b/>
        </w:rPr>
        <w:t xml:space="preserve"> mimo </w:t>
      </w:r>
      <w:r w:rsidR="00065BEA" w:rsidRPr="00CB675B">
        <w:rPr>
          <w:b/>
        </w:rPr>
        <w:t>S</w:t>
      </w:r>
      <w:r w:rsidR="007C5CF1" w:rsidRPr="00CB675B">
        <w:rPr>
          <w:b/>
        </w:rPr>
        <w:t>ystém kvalifikace</w:t>
      </w:r>
    </w:p>
    <w:p w14:paraId="55772353" w14:textId="61C21353" w:rsidR="00A460AA" w:rsidRPr="00CB675B" w:rsidRDefault="00A460AA" w:rsidP="00A911FD">
      <w:pPr>
        <w:jc w:val="both"/>
      </w:pPr>
      <w:r w:rsidRPr="00CB675B">
        <w:t>Zadava</w:t>
      </w:r>
      <w:r w:rsidR="007C5CF1" w:rsidRPr="00CB675B">
        <w:t>t</w:t>
      </w:r>
      <w:r w:rsidRPr="00CB675B">
        <w:t>el upozorňuje, že osloveni</w:t>
      </w:r>
      <w:r w:rsidR="007C5CF1" w:rsidRPr="00CB675B">
        <w:t xml:space="preserve"> výzvou k podání předběžných nabídek</w:t>
      </w:r>
      <w:r w:rsidR="004271ED" w:rsidRPr="00CB675B">
        <w:t>/nabídek</w:t>
      </w:r>
      <w:r w:rsidRPr="00CB675B">
        <w:t xml:space="preserve"> </w:t>
      </w:r>
      <w:r w:rsidR="000D5430" w:rsidRPr="00CB675B">
        <w:t xml:space="preserve">budou </w:t>
      </w:r>
      <w:r w:rsidRPr="00CB675B">
        <w:t xml:space="preserve">jen </w:t>
      </w:r>
      <w:r w:rsidR="007C5CF1" w:rsidRPr="00CB675B">
        <w:rPr>
          <w:b/>
        </w:rPr>
        <w:t xml:space="preserve">Dodavatelé, kteří podali žádost o zařazení do </w:t>
      </w:r>
      <w:r w:rsidR="00065BEA" w:rsidRPr="00CB675B">
        <w:rPr>
          <w:b/>
        </w:rPr>
        <w:t>S</w:t>
      </w:r>
      <w:r w:rsidR="007C5CF1" w:rsidRPr="00CB675B">
        <w:rPr>
          <w:b/>
        </w:rPr>
        <w:t xml:space="preserve">ystému kvalifikace pro příslušnou kategorii a bylo jim Zadavatelem doručeno rozhodnutí o zařazení do </w:t>
      </w:r>
      <w:r w:rsidR="00065BEA" w:rsidRPr="00CB675B">
        <w:rPr>
          <w:b/>
        </w:rPr>
        <w:t>S</w:t>
      </w:r>
      <w:r w:rsidR="007C5CF1" w:rsidRPr="00CB675B">
        <w:rPr>
          <w:b/>
        </w:rPr>
        <w:t>ystému</w:t>
      </w:r>
      <w:r w:rsidR="00065BEA" w:rsidRPr="00CB675B">
        <w:rPr>
          <w:b/>
        </w:rPr>
        <w:t xml:space="preserve"> kvalifikace</w:t>
      </w:r>
      <w:r w:rsidR="007C5CF1" w:rsidRPr="00CB675B">
        <w:rPr>
          <w:b/>
        </w:rPr>
        <w:t xml:space="preserve"> </w:t>
      </w:r>
      <w:r w:rsidR="00F2010B" w:rsidRPr="00CB675B">
        <w:rPr>
          <w:b/>
        </w:rPr>
        <w:t xml:space="preserve">ve </w:t>
      </w:r>
      <w:r w:rsidR="007C5CF1" w:rsidRPr="00CB675B">
        <w:rPr>
          <w:b/>
        </w:rPr>
        <w:t>lhůt</w:t>
      </w:r>
      <w:r w:rsidR="00F2010B" w:rsidRPr="00CB675B">
        <w:rPr>
          <w:b/>
        </w:rPr>
        <w:t>ách</w:t>
      </w:r>
      <w:r w:rsidR="007C5CF1" w:rsidRPr="00CB675B">
        <w:rPr>
          <w:b/>
        </w:rPr>
        <w:t xml:space="preserve"> uvedených výše</w:t>
      </w:r>
      <w:r w:rsidR="007C5CF1" w:rsidRPr="00CB675B">
        <w:t xml:space="preserve">. </w:t>
      </w:r>
      <w:r w:rsidR="009F6525" w:rsidRPr="00CB675B">
        <w:t xml:space="preserve">                                                           </w:t>
      </w:r>
      <w:r w:rsidR="007C5CF1" w:rsidRPr="00CB675B">
        <w:t>Na předběžné nabídky</w:t>
      </w:r>
      <w:r w:rsidR="00436BC7" w:rsidRPr="00CB675B">
        <w:t>/nabídky</w:t>
      </w:r>
      <w:r w:rsidR="007C5CF1" w:rsidRPr="00CB675B">
        <w:t xml:space="preserve"> podané subjektem mimo zavedený </w:t>
      </w:r>
      <w:r w:rsidR="00065BEA" w:rsidRPr="00CB675B">
        <w:t>S</w:t>
      </w:r>
      <w:r w:rsidR="007C5CF1" w:rsidRPr="00CB675B">
        <w:t>ystém kvalifikace nebude Zadavatelem brán zřetel a nebudou v </w:t>
      </w:r>
      <w:r w:rsidR="000011E0" w:rsidRPr="00CB675B">
        <w:t>ZŘ</w:t>
      </w:r>
      <w:r w:rsidR="007C5CF1" w:rsidRPr="00CB675B">
        <w:t xml:space="preserve"> otevírány.</w:t>
      </w:r>
    </w:p>
    <w:p w14:paraId="127C438D" w14:textId="09E61DD7" w:rsidR="00FE5723" w:rsidRPr="00CB675B" w:rsidRDefault="00FE5723" w:rsidP="003C4105">
      <w:pPr>
        <w:keepNext/>
        <w:keepLines/>
        <w:spacing w:before="240" w:after="120"/>
        <w:jc w:val="both"/>
        <w:rPr>
          <w:b/>
        </w:rPr>
      </w:pPr>
      <w:r w:rsidRPr="00CB675B">
        <w:rPr>
          <w:b/>
        </w:rPr>
        <w:lastRenderedPageBreak/>
        <w:t>Pravidla ZZVZ, obchodní podmínky</w:t>
      </w:r>
    </w:p>
    <w:p w14:paraId="5B5F144B" w14:textId="3FB3E047" w:rsidR="00406E55" w:rsidRPr="00CB675B" w:rsidRDefault="00531667" w:rsidP="00A911FD">
      <w:pPr>
        <w:keepNext/>
        <w:keepLines/>
        <w:jc w:val="both"/>
      </w:pPr>
      <w:r w:rsidRPr="00CB675B">
        <w:t>Pro fázi podávání</w:t>
      </w:r>
      <w:r w:rsidR="002C6F67" w:rsidRPr="00CB675B">
        <w:t xml:space="preserve"> předběžných nabídek/</w:t>
      </w:r>
      <w:r w:rsidRPr="00CB675B">
        <w:t>nabíd</w:t>
      </w:r>
      <w:r w:rsidR="00FE5723" w:rsidRPr="00CB675B">
        <w:t>ek jsou platná pravidla obdobná pro UŘ, resp. JŘSU podle ZZVZ v závislosti na rozhodnutí Zadavatele. Lhůty pro podání</w:t>
      </w:r>
      <w:r w:rsidR="002C6F67" w:rsidRPr="00CB675B">
        <w:t xml:space="preserve"> předběžných nabídek/</w:t>
      </w:r>
      <w:r w:rsidR="00FE5723" w:rsidRPr="00CB675B">
        <w:t>nabídek, způsob podání a jejich forma budou podrobněji rozepsané v rámci samotných výzev pro podání</w:t>
      </w:r>
      <w:r w:rsidR="002C6F67" w:rsidRPr="00CB675B">
        <w:t xml:space="preserve"> předběžných nabídek/</w:t>
      </w:r>
      <w:r w:rsidR="00FE5723" w:rsidRPr="00CB675B">
        <w:t>nabídek. Součástí výzev budou obchodní podmínky v podobě vzorových návrhů smluv.</w:t>
      </w:r>
    </w:p>
    <w:p w14:paraId="6578E004" w14:textId="4B5FE5CE" w:rsidR="00BC1419" w:rsidRPr="00CB675B" w:rsidRDefault="00BC1419" w:rsidP="000D5430">
      <w:pPr>
        <w:keepNext/>
        <w:keepLines/>
        <w:spacing w:before="240" w:after="120"/>
        <w:jc w:val="both"/>
        <w:rPr>
          <w:b/>
        </w:rPr>
      </w:pPr>
      <w:r w:rsidRPr="00CB675B">
        <w:rPr>
          <w:b/>
        </w:rPr>
        <w:t>Závazek jiné osoby</w:t>
      </w:r>
    </w:p>
    <w:p w14:paraId="45595F73" w14:textId="07C50D50" w:rsidR="00BC1419" w:rsidRPr="00CB675B" w:rsidRDefault="00BC1419" w:rsidP="00EF629C">
      <w:pPr>
        <w:keepNext/>
        <w:keepLines/>
        <w:jc w:val="both"/>
        <w:rPr>
          <w:bCs/>
        </w:rPr>
      </w:pPr>
      <w:r w:rsidRPr="00CB675B">
        <w:t xml:space="preserve">Prokázal-li Dodavatel kvalifikaci, resp. podmínku Zadavatele pro zařazení do </w:t>
      </w:r>
      <w:r w:rsidR="00065BEA" w:rsidRPr="00CB675B">
        <w:t>S</w:t>
      </w:r>
      <w:r w:rsidRPr="00CB675B">
        <w:t xml:space="preserve">ystému kvalifikace jinou osobou, jak je uvedeno výše, </w:t>
      </w:r>
      <w:r w:rsidRPr="00CB675B">
        <w:rPr>
          <w:bCs/>
        </w:rPr>
        <w:t>je v rámci své</w:t>
      </w:r>
      <w:r w:rsidR="005C5A58" w:rsidRPr="00CB675B">
        <w:rPr>
          <w:bCs/>
        </w:rPr>
        <w:t xml:space="preserve"> předběžné nabídky/</w:t>
      </w:r>
      <w:r w:rsidRPr="00CB675B">
        <w:rPr>
          <w:bCs/>
        </w:rPr>
        <w:t xml:space="preserve">nabídky povinen předložit písemný závazek každé jiné osoby ve smyslu čl. </w:t>
      </w:r>
      <w:r w:rsidRPr="00CB675B">
        <w:rPr>
          <w:bCs/>
        </w:rPr>
        <w:fldChar w:fldCharType="begin"/>
      </w:r>
      <w:r w:rsidRPr="00CB675B">
        <w:rPr>
          <w:bCs/>
        </w:rPr>
        <w:instrText xml:space="preserve"> REF _Ref6909029 \r \h </w:instrText>
      </w:r>
      <w:r w:rsidRPr="00CB675B">
        <w:rPr>
          <w:bCs/>
        </w:rPr>
      </w:r>
      <w:r w:rsidRPr="00CB675B">
        <w:rPr>
          <w:bCs/>
        </w:rPr>
        <w:fldChar w:fldCharType="separate"/>
      </w:r>
      <w:r w:rsidR="00557505" w:rsidRPr="00CB675B">
        <w:rPr>
          <w:bCs/>
        </w:rPr>
        <w:t>VI</w:t>
      </w:r>
      <w:r w:rsidRPr="00CB675B">
        <w:rPr>
          <w:bCs/>
        </w:rPr>
        <w:fldChar w:fldCharType="end"/>
      </w:r>
      <w:r w:rsidRPr="00CB675B">
        <w:rPr>
          <w:bCs/>
        </w:rPr>
        <w:t xml:space="preserve"> Obecné části k poskytnutí plnění určeného k plnění veřejné zakázky nebo k poskytnutí věcí nebo práv, s nimiž bude Dodavatel oprávněn disponovat v rámci plnění veřejné zakázky, ve smyslu § 83 odst. 1 písm. d) ZZVZ. </w:t>
      </w:r>
    </w:p>
    <w:p w14:paraId="20802101" w14:textId="0C658AB5" w:rsidR="00BC1419" w:rsidRPr="00CB675B" w:rsidRDefault="00BC1419" w:rsidP="00BC1419">
      <w:pPr>
        <w:jc w:val="both"/>
        <w:rPr>
          <w:bCs/>
        </w:rPr>
      </w:pPr>
      <w:r w:rsidRPr="00CB675B">
        <w:rPr>
          <w:bCs/>
        </w:rPr>
        <w:t xml:space="preserve">Má se za to, že požadavek podle předchozího odstavce je splněn, pokud obsahem písemného závazku jiné osoby je společná a nerozdílná odpovědnost této osoby za plnění veřejné zakázky společně </w:t>
      </w:r>
      <w:r w:rsidR="00A533EC" w:rsidRPr="00CB675B">
        <w:rPr>
          <w:bCs/>
        </w:rPr>
        <w:t xml:space="preserve">                           </w:t>
      </w:r>
      <w:r w:rsidRPr="00CB675B">
        <w:rPr>
          <w:bCs/>
        </w:rPr>
        <w:t>s Dodavatelem. Prokazuje-li však Dodavatel prostřednictvím jiné osoby kvalifikaci a předkládá doklady podle § 79 odst. 2 písm. a), b) nebo d) ZZVZ vztahující se k takové osobě, musí dokument podle předchozího odstavce obsahovat závazek, že jiná osoba bude vykonávat stavební práce či služby, ke kterým se prokazované kritérium kvalifikace vztahuje.</w:t>
      </w:r>
    </w:p>
    <w:p w14:paraId="790C4AC2" w14:textId="4394DD30" w:rsidR="00BC1419" w:rsidRPr="00CB675B" w:rsidRDefault="00BC1419" w:rsidP="00AF587E">
      <w:pPr>
        <w:keepNext/>
        <w:keepLines/>
        <w:jc w:val="both"/>
        <w:rPr>
          <w:bCs/>
        </w:rPr>
      </w:pPr>
      <w:r w:rsidRPr="00CB675B">
        <w:rPr>
          <w:bCs/>
        </w:rPr>
        <w:t xml:space="preserve">Dodavatel je povinen v rámci podání </w:t>
      </w:r>
      <w:r w:rsidR="00471318" w:rsidRPr="00CB675B">
        <w:rPr>
          <w:bCs/>
        </w:rPr>
        <w:t>p</w:t>
      </w:r>
      <w:r w:rsidRPr="00CB675B">
        <w:rPr>
          <w:bCs/>
        </w:rPr>
        <w:t>ředběžn</w:t>
      </w:r>
      <w:r w:rsidR="00471318" w:rsidRPr="00CB675B">
        <w:rPr>
          <w:bCs/>
        </w:rPr>
        <w:t>é nabídky/n</w:t>
      </w:r>
      <w:r w:rsidRPr="00CB675B">
        <w:rPr>
          <w:bCs/>
        </w:rPr>
        <w:t>abídk</w:t>
      </w:r>
      <w:r w:rsidR="00AF587E" w:rsidRPr="00CB675B">
        <w:rPr>
          <w:bCs/>
        </w:rPr>
        <w:t>y</w:t>
      </w:r>
      <w:r w:rsidRPr="00CB675B">
        <w:rPr>
          <w:bCs/>
        </w:rPr>
        <w:t xml:space="preserve"> v zadávacím řízení navazujícím na </w:t>
      </w:r>
      <w:r w:rsidR="00065BEA" w:rsidRPr="00CB675B">
        <w:rPr>
          <w:bCs/>
        </w:rPr>
        <w:t>S</w:t>
      </w:r>
      <w:r w:rsidRPr="00CB675B">
        <w:rPr>
          <w:bCs/>
        </w:rPr>
        <w:t>ystém</w:t>
      </w:r>
      <w:r w:rsidR="00471318" w:rsidRPr="00CB675B">
        <w:rPr>
          <w:bCs/>
        </w:rPr>
        <w:t xml:space="preserve"> kvalifikace</w:t>
      </w:r>
      <w:r w:rsidRPr="00CB675B">
        <w:rPr>
          <w:bCs/>
        </w:rPr>
        <w:t xml:space="preserve"> vždy </w:t>
      </w:r>
      <w:r w:rsidR="00471318" w:rsidRPr="00CB675B">
        <w:rPr>
          <w:bCs/>
        </w:rPr>
        <w:t>uvést</w:t>
      </w:r>
      <w:r w:rsidRPr="00CB675B">
        <w:rPr>
          <w:bCs/>
        </w:rPr>
        <w:t xml:space="preserve"> </w:t>
      </w:r>
      <w:r w:rsidR="00471318" w:rsidRPr="00CB675B">
        <w:rPr>
          <w:bCs/>
        </w:rPr>
        <w:t>ty jiné osoby</w:t>
      </w:r>
      <w:r w:rsidRPr="00CB675B">
        <w:rPr>
          <w:bCs/>
        </w:rPr>
        <w:t>, jejichž prostřednictvím prokázal splnění chybějící části kvalifikace</w:t>
      </w:r>
      <w:r w:rsidR="00471318" w:rsidRPr="00CB675B">
        <w:rPr>
          <w:bCs/>
        </w:rPr>
        <w:t>,</w:t>
      </w:r>
      <w:r w:rsidRPr="00CB675B">
        <w:rPr>
          <w:bCs/>
        </w:rPr>
        <w:t xml:space="preserve"> </w:t>
      </w:r>
      <w:r w:rsidR="00471318" w:rsidRPr="00CB675B">
        <w:rPr>
          <w:bCs/>
        </w:rPr>
        <w:t xml:space="preserve">resp. požadavků Zadavatele pro zařazení do </w:t>
      </w:r>
      <w:r w:rsidR="00065BEA" w:rsidRPr="00CB675B">
        <w:rPr>
          <w:bCs/>
        </w:rPr>
        <w:t>S</w:t>
      </w:r>
      <w:r w:rsidR="00471318" w:rsidRPr="00CB675B">
        <w:rPr>
          <w:bCs/>
        </w:rPr>
        <w:t>ystému kvalifikace pro konkrétní kategorii</w:t>
      </w:r>
      <w:r w:rsidRPr="00CB675B">
        <w:rPr>
          <w:bCs/>
        </w:rPr>
        <w:t xml:space="preserve">. </w:t>
      </w:r>
      <w:r w:rsidR="00471318" w:rsidRPr="00CB675B">
        <w:rPr>
          <w:bCs/>
        </w:rPr>
        <w:t>Míra participace jiné osoby na realizaci předmětu plnění konkrétní veřejné zakázky musí věcně a rozsahem odpovídat rozsahu</w:t>
      </w:r>
      <w:r w:rsidR="00AF587E" w:rsidRPr="00CB675B">
        <w:rPr>
          <w:bCs/>
        </w:rPr>
        <w:t>,</w:t>
      </w:r>
      <w:r w:rsidRPr="00CB675B">
        <w:rPr>
          <w:bCs/>
        </w:rPr>
        <w:t xml:space="preserve"> </w:t>
      </w:r>
      <w:r w:rsidR="00471318" w:rsidRPr="00CB675B">
        <w:rPr>
          <w:bCs/>
        </w:rPr>
        <w:t xml:space="preserve">ve kterém jiná osoba prokazovala </w:t>
      </w:r>
      <w:r w:rsidR="00AE1109" w:rsidRPr="00CB675B">
        <w:rPr>
          <w:bCs/>
        </w:rPr>
        <w:t xml:space="preserve">za </w:t>
      </w:r>
      <w:r w:rsidR="00471318" w:rsidRPr="00CB675B">
        <w:rPr>
          <w:bCs/>
        </w:rPr>
        <w:t xml:space="preserve">Dodavatele kvalifikaci, či splnění požadavků Zadavatele pro zařazení do </w:t>
      </w:r>
      <w:r w:rsidR="00065BEA" w:rsidRPr="00CB675B">
        <w:rPr>
          <w:bCs/>
        </w:rPr>
        <w:t>S</w:t>
      </w:r>
      <w:r w:rsidR="00471318" w:rsidRPr="00CB675B">
        <w:rPr>
          <w:bCs/>
        </w:rPr>
        <w:t>ystému kvalifikace</w:t>
      </w:r>
      <w:r w:rsidRPr="00CB675B">
        <w:rPr>
          <w:bCs/>
        </w:rPr>
        <w:t>.</w:t>
      </w:r>
    </w:p>
    <w:p w14:paraId="1B181369" w14:textId="5C73A5AC" w:rsidR="00A75BCA" w:rsidRPr="00CB675B" w:rsidRDefault="00A75BCA" w:rsidP="004B2E46">
      <w:pPr>
        <w:keepNext/>
        <w:keepLines/>
        <w:spacing w:before="240" w:after="120"/>
        <w:jc w:val="both"/>
        <w:rPr>
          <w:b/>
          <w:bCs/>
        </w:rPr>
      </w:pPr>
      <w:r w:rsidRPr="00CB675B">
        <w:rPr>
          <w:b/>
          <w:bCs/>
        </w:rPr>
        <w:t>Pouze jedna</w:t>
      </w:r>
      <w:r w:rsidR="005C5A58" w:rsidRPr="00CB675B">
        <w:rPr>
          <w:b/>
          <w:bCs/>
        </w:rPr>
        <w:t xml:space="preserve"> předběžná nabídka/</w:t>
      </w:r>
      <w:r w:rsidRPr="00CB675B">
        <w:rPr>
          <w:b/>
          <w:bCs/>
        </w:rPr>
        <w:t>nabídka</w:t>
      </w:r>
    </w:p>
    <w:p w14:paraId="0FBB5BF7" w14:textId="42D8F455" w:rsidR="00A75BCA" w:rsidRPr="00CB675B" w:rsidRDefault="00A75BCA" w:rsidP="004B2E46">
      <w:pPr>
        <w:keepLines/>
        <w:jc w:val="both"/>
        <w:rPr>
          <w:bCs/>
        </w:rPr>
      </w:pPr>
      <w:bookmarkStart w:id="35" w:name="_Hlk6918943"/>
      <w:r w:rsidRPr="00CB675B">
        <w:rPr>
          <w:bCs/>
        </w:rPr>
        <w:t>Zadavatel upozorňuje, že Dodavatel je oprávněn podat pouze jednu</w:t>
      </w:r>
      <w:r w:rsidR="00AF587E" w:rsidRPr="00CB675B">
        <w:rPr>
          <w:bCs/>
        </w:rPr>
        <w:t xml:space="preserve"> předběžnou nabídku/</w:t>
      </w:r>
      <w:r w:rsidRPr="00CB675B">
        <w:rPr>
          <w:bCs/>
        </w:rPr>
        <w:t xml:space="preserve">nabídku v rámci výzvy Zadavatele k podání </w:t>
      </w:r>
      <w:r w:rsidR="00AF587E" w:rsidRPr="00CB675B">
        <w:rPr>
          <w:bCs/>
        </w:rPr>
        <w:t>předběžných nabídek/</w:t>
      </w:r>
      <w:r w:rsidRPr="00CB675B">
        <w:rPr>
          <w:bCs/>
        </w:rPr>
        <w:t xml:space="preserve">nabídek na konkrétní </w:t>
      </w:r>
      <w:r w:rsidR="00AF587E" w:rsidRPr="00CB675B">
        <w:rPr>
          <w:bCs/>
        </w:rPr>
        <w:t>ZŘ</w:t>
      </w:r>
      <w:r w:rsidRPr="00CB675B">
        <w:rPr>
          <w:bCs/>
        </w:rPr>
        <w:t xml:space="preserve">. Pokud se tedy rozhodne </w:t>
      </w:r>
      <w:bookmarkEnd w:id="35"/>
      <w:r w:rsidRPr="00CB675B">
        <w:rPr>
          <w:bCs/>
        </w:rPr>
        <w:t>podat</w:t>
      </w:r>
      <w:r w:rsidR="00AF587E" w:rsidRPr="00CB675B">
        <w:rPr>
          <w:bCs/>
        </w:rPr>
        <w:t xml:space="preserve"> předběžnou nabídku/</w:t>
      </w:r>
      <w:r w:rsidRPr="00CB675B">
        <w:rPr>
          <w:bCs/>
        </w:rPr>
        <w:t xml:space="preserve">nabídku, nesmí být </w:t>
      </w:r>
      <w:r w:rsidR="000A1621" w:rsidRPr="00CB675B">
        <w:rPr>
          <w:bCs/>
        </w:rPr>
        <w:t>jinou osobou</w:t>
      </w:r>
      <w:r w:rsidRPr="00CB675B">
        <w:rPr>
          <w:bCs/>
        </w:rPr>
        <w:t>, prostřednictvím</w:t>
      </w:r>
      <w:r w:rsidR="000A1621" w:rsidRPr="00CB675B">
        <w:rPr>
          <w:bCs/>
        </w:rPr>
        <w:t xml:space="preserve"> které</w:t>
      </w:r>
      <w:r w:rsidRPr="00CB675B">
        <w:rPr>
          <w:bCs/>
        </w:rPr>
        <w:t xml:space="preserve"> jiný </w:t>
      </w:r>
      <w:r w:rsidR="000A1621" w:rsidRPr="00CB675B">
        <w:rPr>
          <w:bCs/>
        </w:rPr>
        <w:t>D</w:t>
      </w:r>
      <w:r w:rsidRPr="00CB675B">
        <w:rPr>
          <w:bCs/>
        </w:rPr>
        <w:t xml:space="preserve">odavatel v téže kategorii prokazuje splnění podmínek </w:t>
      </w:r>
      <w:r w:rsidR="00AF587E" w:rsidRPr="00CB675B">
        <w:rPr>
          <w:bCs/>
        </w:rPr>
        <w:t xml:space="preserve">Zadavatele </w:t>
      </w:r>
      <w:r w:rsidRPr="00CB675B">
        <w:rPr>
          <w:bCs/>
        </w:rPr>
        <w:t>pro zařazení</w:t>
      </w:r>
      <w:r w:rsidR="000A1621" w:rsidRPr="00CB675B">
        <w:rPr>
          <w:bCs/>
        </w:rPr>
        <w:t xml:space="preserve"> do </w:t>
      </w:r>
      <w:r w:rsidR="00065BEA" w:rsidRPr="00CB675B">
        <w:rPr>
          <w:bCs/>
        </w:rPr>
        <w:t>S</w:t>
      </w:r>
      <w:r w:rsidR="000A1621" w:rsidRPr="00CB675B">
        <w:rPr>
          <w:bCs/>
        </w:rPr>
        <w:t>ystému kvalifikace a zároveň podává</w:t>
      </w:r>
      <w:r w:rsidR="00AF587E" w:rsidRPr="00CB675B">
        <w:rPr>
          <w:bCs/>
        </w:rPr>
        <w:t xml:space="preserve"> předběžnou nabídku/</w:t>
      </w:r>
      <w:r w:rsidR="000A1621" w:rsidRPr="00CB675B">
        <w:rPr>
          <w:bCs/>
        </w:rPr>
        <w:t>nabídku</w:t>
      </w:r>
      <w:r w:rsidRPr="00CB675B">
        <w:rPr>
          <w:bCs/>
        </w:rPr>
        <w:t>.</w:t>
      </w:r>
      <w:r w:rsidR="000A1621" w:rsidRPr="00CB675B">
        <w:rPr>
          <w:bCs/>
        </w:rPr>
        <w:t xml:space="preserve"> Obdobné platí, vyskytuje-li se Dodavatel jako subjekt v rámci společnosti dodavatelů,</w:t>
      </w:r>
      <w:r w:rsidRPr="00CB675B">
        <w:rPr>
          <w:bCs/>
        </w:rPr>
        <w:t xml:space="preserve"> </w:t>
      </w:r>
      <w:r w:rsidR="000A1621" w:rsidRPr="00CB675B">
        <w:rPr>
          <w:bCs/>
        </w:rPr>
        <w:t xml:space="preserve">kteří jsou zařazeni do </w:t>
      </w:r>
      <w:r w:rsidR="00065BEA" w:rsidRPr="00CB675B">
        <w:rPr>
          <w:bCs/>
        </w:rPr>
        <w:t>S</w:t>
      </w:r>
      <w:r w:rsidR="000A1621" w:rsidRPr="00CB675B">
        <w:rPr>
          <w:bCs/>
        </w:rPr>
        <w:t>ystému kvalifikace a zároveň podávají</w:t>
      </w:r>
      <w:r w:rsidR="00AF587E" w:rsidRPr="00CB675B">
        <w:rPr>
          <w:bCs/>
        </w:rPr>
        <w:t xml:space="preserve"> předběžnou nabídku/</w:t>
      </w:r>
      <w:r w:rsidR="000A1621" w:rsidRPr="00CB675B">
        <w:rPr>
          <w:bCs/>
        </w:rPr>
        <w:t>nabídku. Dodavatel, který bude vystupovat ve vícero</w:t>
      </w:r>
      <w:r w:rsidR="00AF587E" w:rsidRPr="00CB675B">
        <w:rPr>
          <w:bCs/>
        </w:rPr>
        <w:t xml:space="preserve"> předběžných nabídkách/</w:t>
      </w:r>
      <w:r w:rsidR="000A1621" w:rsidRPr="00CB675B">
        <w:rPr>
          <w:bCs/>
        </w:rPr>
        <w:t>nabídkách, resp. takto dotčené</w:t>
      </w:r>
      <w:r w:rsidR="00AF587E" w:rsidRPr="00CB675B">
        <w:rPr>
          <w:bCs/>
        </w:rPr>
        <w:t xml:space="preserve"> předběžné nabídky/</w:t>
      </w:r>
      <w:r w:rsidR="000A1621" w:rsidRPr="00CB675B">
        <w:rPr>
          <w:bCs/>
        </w:rPr>
        <w:t>nabídky budou ze zadávacího řízení vyloučeny</w:t>
      </w:r>
      <w:r w:rsidR="008C28C0" w:rsidRPr="00CB675B">
        <w:rPr>
          <w:bCs/>
        </w:rPr>
        <w:t xml:space="preserve"> Zadavatel je oprávněn, pokud Dodavatel poruší zákaz dle tohoto odstavce, Dodavatele vyřadit z příslušné kategorie Systému kvalifikace.</w:t>
      </w:r>
    </w:p>
    <w:p w14:paraId="3BBC0938" w14:textId="77777777" w:rsidR="00B67E0C" w:rsidRPr="00CB675B" w:rsidRDefault="00B67E0C" w:rsidP="00B67E0C">
      <w:pPr>
        <w:jc w:val="both"/>
        <w:rPr>
          <w:b/>
          <w:bCs/>
        </w:rPr>
      </w:pPr>
      <w:bookmarkStart w:id="36" w:name="_Hlk31105029"/>
      <w:r w:rsidRPr="00CB675B">
        <w:rPr>
          <w:b/>
          <w:bCs/>
        </w:rPr>
        <w:t>Upozornění zadavatele</w:t>
      </w:r>
    </w:p>
    <w:p w14:paraId="37BA82A9" w14:textId="77777777" w:rsidR="00B67E0C" w:rsidRPr="00CB675B" w:rsidRDefault="00B67E0C" w:rsidP="00B67E0C">
      <w:pPr>
        <w:jc w:val="both"/>
        <w:rPr>
          <w:bCs/>
        </w:rPr>
      </w:pPr>
      <w:r w:rsidRPr="00CB675B">
        <w:rPr>
          <w:bCs/>
        </w:rPr>
        <w:t>Zadavatel provede kontrolu u dodavatelů žádajících o zařazení do Systému kvalifikace, kteří jsou akciovou společností nebo mají právní formu obdobnou akciové společnosti, zda mají vydány výlučně zaknihované akcie.</w:t>
      </w:r>
    </w:p>
    <w:p w14:paraId="093354A8" w14:textId="01AFABF5" w:rsidR="00B67E0C" w:rsidRPr="00CB675B" w:rsidRDefault="00B67E0C" w:rsidP="00B67E0C">
      <w:pPr>
        <w:jc w:val="both"/>
        <w:rPr>
          <w:bCs/>
        </w:rPr>
      </w:pPr>
      <w:r w:rsidRPr="00CB675B">
        <w:rPr>
          <w:bCs/>
        </w:rPr>
        <w:t xml:space="preserve">Zadavatel po podání nabídky u vybraného dodavatele ověří naplnění důvodu pro vyloučení dle § 48 odstavce 7 ZZVZ na základě informací vedených v obchodním rejstříku. Pokud z informací vedených v obchodním rejstříku vyplývá naplnění důvodu pro vyloučení dle § 48 odstavce 7 ZZVZ, zadavatel </w:t>
      </w:r>
      <w:r w:rsidR="0081162D" w:rsidRPr="00CB675B">
        <w:rPr>
          <w:bCs/>
        </w:rPr>
        <w:t>dodavatel</w:t>
      </w:r>
      <w:r w:rsidR="002C5ED5" w:rsidRPr="00CB675B">
        <w:rPr>
          <w:bCs/>
        </w:rPr>
        <w:t>e</w:t>
      </w:r>
      <w:r w:rsidRPr="00CB675B">
        <w:rPr>
          <w:bCs/>
        </w:rPr>
        <w:t xml:space="preserve"> zadávacího řízení vyloučí ze zadávacího řízení. </w:t>
      </w:r>
    </w:p>
    <w:p w14:paraId="11435A8B" w14:textId="6A9B970B" w:rsidR="00B67E0C" w:rsidRPr="00CB675B" w:rsidRDefault="00B67E0C" w:rsidP="00B67E0C">
      <w:pPr>
        <w:jc w:val="both"/>
        <w:rPr>
          <w:bCs/>
        </w:rPr>
      </w:pPr>
      <w:r w:rsidRPr="00CB675B">
        <w:rPr>
          <w:bCs/>
        </w:rPr>
        <w:lastRenderedPageBreak/>
        <w:t xml:space="preserve">Zadavatel může vyloučit </w:t>
      </w:r>
      <w:r w:rsidR="0081162D" w:rsidRPr="00CB675B">
        <w:rPr>
          <w:bCs/>
        </w:rPr>
        <w:t>dodavatel</w:t>
      </w:r>
      <w:r w:rsidR="00D3310F" w:rsidRPr="00CB675B">
        <w:rPr>
          <w:bCs/>
        </w:rPr>
        <w:t>e</w:t>
      </w:r>
      <w:r w:rsidRPr="00CB675B">
        <w:rPr>
          <w:bCs/>
        </w:rPr>
        <w:t xml:space="preserve"> zadávacího řízení, který je akciovou společností nebo má právní formu obdobnou akciové společnosti a nemá vydány výlučně zaknihované akcie.</w:t>
      </w:r>
    </w:p>
    <w:p w14:paraId="5FF55219" w14:textId="3950E84F" w:rsidR="00B67E0C" w:rsidRPr="00CB675B" w:rsidRDefault="00B67E0C" w:rsidP="00B67E0C">
      <w:pPr>
        <w:jc w:val="both"/>
        <w:rPr>
          <w:bCs/>
        </w:rPr>
      </w:pPr>
      <w:r w:rsidRPr="00CB675B">
        <w:rPr>
          <w:bCs/>
        </w:rPr>
        <w:t xml:space="preserve">Vybraného dodavatele se sídlem v zahraničí, který je akciovou společností nebo má právní formu obdobnou akciové společnosti, zadavatel požádá, aby v přiměřené lhůtě předložil písemné čestné prohlášení o tom, které osoby jsou vlastníky akcií, jejichž souhrnná jmenovitá hodnota přesahuje 10 % základního kapitálu </w:t>
      </w:r>
      <w:r w:rsidR="0081162D" w:rsidRPr="00CB675B">
        <w:rPr>
          <w:bCs/>
        </w:rPr>
        <w:t>dodavatel</w:t>
      </w:r>
      <w:r w:rsidR="002D0BBA" w:rsidRPr="00CB675B">
        <w:rPr>
          <w:bCs/>
        </w:rPr>
        <w:t>e</w:t>
      </w:r>
      <w:r w:rsidRPr="00CB675B">
        <w:rPr>
          <w:bCs/>
        </w:rPr>
        <w:t xml:space="preserve"> zadávacího řízení, s uvedením zdroje, z něhož údaje o velikosti podílu akcionářů vychází; tato žádost se považuje za žádost dle § 46 ZZVZ.</w:t>
      </w:r>
    </w:p>
    <w:p w14:paraId="6FECFAA2" w14:textId="55376DC1" w:rsidR="00BA02EF" w:rsidRPr="00CB675B" w:rsidRDefault="00BA02EF" w:rsidP="00B67E0C">
      <w:pPr>
        <w:jc w:val="both"/>
        <w:rPr>
          <w:bCs/>
        </w:rPr>
      </w:pPr>
      <w:r w:rsidRPr="00CB675B">
        <w:t>V podmínkách vymezených v zadávacích řízeních navazujících na Systém kvalifikace může zadavatel uvést další požadavky případně další podmínky, aby vybraný dodavatel v rámci své součinnosti před podpisem smlouvy čestně prohlásil, že</w:t>
      </w:r>
      <w:bookmarkStart w:id="37" w:name="_Hlk45865863"/>
      <w:r w:rsidRPr="00CB675B">
        <w:t xml:space="preserve"> vůči němu nebo vůči členovi jeho statutárního nebo jiného orgánu nebo vůči bývalému členovi takového orgánu (společně dále jen „podezřelý“) není vedeno trestní řízení, v rámci kterého je podezřelý obviněn či obžalován, že spáchal trestný čin v souvislosti se svojí účastí v jakémkoli zadávacím řízení nebo v souvislosti s plněním jakékoli veřejné zakázky, a to například trestný čin podle § 216, § 256, § 257 nebo podle § 331, § 332 nebo § 333 trestního zákoníku, a</w:t>
      </w:r>
      <w:bookmarkStart w:id="38" w:name="_Hlk45865885"/>
      <w:bookmarkEnd w:id="37"/>
      <w:r w:rsidRPr="00CB675B">
        <w:t xml:space="preserve"> neuzavřel a neuzavře s jinými dodavateli zakázanou dohodu podle zvláštního právního předpisu (zákon o ochraně hospodářské soutěže) v souvislosti s danou veřejnou zakázkou</w:t>
      </w:r>
      <w:bookmarkEnd w:id="38"/>
      <w:r w:rsidRPr="00CB675B">
        <w:t>.</w:t>
      </w:r>
    </w:p>
    <w:bookmarkEnd w:id="36"/>
    <w:p w14:paraId="54DFBE70" w14:textId="77777777" w:rsidR="00D155FB" w:rsidRPr="00CB675B" w:rsidRDefault="00D155FB" w:rsidP="00D155FB">
      <w:pPr>
        <w:spacing w:after="0" w:line="240" w:lineRule="auto"/>
        <w:rPr>
          <w:rFonts w:ascii="Times New Roman" w:eastAsia="Times New Roman" w:hAnsi="Times New Roman" w:cs="Times New Roman"/>
          <w:sz w:val="24"/>
          <w:szCs w:val="24"/>
          <w:lang w:eastAsia="cs-CZ"/>
        </w:rPr>
      </w:pPr>
    </w:p>
    <w:p w14:paraId="40B4565F" w14:textId="77777777" w:rsidR="00E4086F" w:rsidRPr="00CB675B" w:rsidRDefault="00E4086F" w:rsidP="00200C28">
      <w:pPr>
        <w:pageBreakBefore/>
        <w:jc w:val="center"/>
        <w:rPr>
          <w:b/>
          <w:sz w:val="32"/>
          <w:szCs w:val="32"/>
        </w:rPr>
      </w:pPr>
      <w:r w:rsidRPr="00CB675B">
        <w:rPr>
          <w:b/>
          <w:sz w:val="32"/>
          <w:szCs w:val="32"/>
        </w:rPr>
        <w:lastRenderedPageBreak/>
        <w:t>Zvláštní část</w:t>
      </w:r>
    </w:p>
    <w:p w14:paraId="616251F4" w14:textId="77777777" w:rsidR="00E4086F" w:rsidRPr="00CB675B" w:rsidRDefault="00E4086F" w:rsidP="00E4086F"/>
    <w:p w14:paraId="472DAB6E" w14:textId="65C5D694" w:rsidR="009C0FE2" w:rsidRPr="00CB675B" w:rsidRDefault="00E4086F">
      <w:pPr>
        <w:pStyle w:val="Obsah1"/>
        <w:rPr>
          <w:rFonts w:eastAsiaTheme="minorEastAsia" w:cstheme="minorBidi"/>
          <w:b w:val="0"/>
          <w:bCs w:val="0"/>
          <w:caps w:val="0"/>
          <w:noProof/>
          <w:sz w:val="22"/>
          <w:szCs w:val="22"/>
          <w:lang w:eastAsia="cs-CZ"/>
        </w:rPr>
      </w:pPr>
      <w:r w:rsidRPr="00CB675B">
        <w:rPr>
          <w:sz w:val="28"/>
          <w:szCs w:val="28"/>
        </w:rPr>
        <w:fldChar w:fldCharType="begin"/>
      </w:r>
      <w:r w:rsidRPr="00CB675B">
        <w:rPr>
          <w:sz w:val="28"/>
          <w:szCs w:val="28"/>
        </w:rPr>
        <w:instrText xml:space="preserve"> TOC \o "1-3" \h \z \u </w:instrText>
      </w:r>
      <w:r w:rsidRPr="00CB675B">
        <w:rPr>
          <w:sz w:val="28"/>
          <w:szCs w:val="28"/>
        </w:rPr>
        <w:fldChar w:fldCharType="separate"/>
      </w:r>
      <w:hyperlink w:anchor="_Toc48196766" w:history="1">
        <w:r w:rsidR="009C0FE2" w:rsidRPr="00CB675B">
          <w:rPr>
            <w:rStyle w:val="Hypertextovodkaz"/>
            <w:noProof/>
            <w:color w:val="auto"/>
          </w:rPr>
          <w:t>I.</w:t>
        </w:r>
        <w:r w:rsidR="009C0FE2" w:rsidRPr="00CB675B">
          <w:rPr>
            <w:rFonts w:eastAsiaTheme="minorEastAsia" w:cstheme="minorBidi"/>
            <w:b w:val="0"/>
            <w:bCs w:val="0"/>
            <w:caps w:val="0"/>
            <w:noProof/>
            <w:sz w:val="22"/>
            <w:szCs w:val="22"/>
            <w:lang w:eastAsia="cs-CZ"/>
          </w:rPr>
          <w:tab/>
        </w:r>
        <w:r w:rsidR="009C0FE2" w:rsidRPr="00CB675B">
          <w:rPr>
            <w:rStyle w:val="Hypertextovodkaz"/>
            <w:noProof/>
            <w:color w:val="auto"/>
          </w:rPr>
          <w:t>Úvod</w:t>
        </w:r>
        <w:r w:rsidR="009C0FE2" w:rsidRPr="00CB675B">
          <w:rPr>
            <w:noProof/>
            <w:webHidden/>
          </w:rPr>
          <w:tab/>
        </w:r>
        <w:r w:rsidR="009C0FE2" w:rsidRPr="00CB675B">
          <w:rPr>
            <w:noProof/>
            <w:webHidden/>
          </w:rPr>
          <w:fldChar w:fldCharType="begin"/>
        </w:r>
        <w:r w:rsidR="009C0FE2" w:rsidRPr="00CB675B">
          <w:rPr>
            <w:noProof/>
            <w:webHidden/>
          </w:rPr>
          <w:instrText xml:space="preserve"> PAGEREF _Toc48196766 \h </w:instrText>
        </w:r>
        <w:r w:rsidR="009C0FE2" w:rsidRPr="00CB675B">
          <w:rPr>
            <w:noProof/>
            <w:webHidden/>
          </w:rPr>
        </w:r>
        <w:r w:rsidR="009C0FE2" w:rsidRPr="00CB675B">
          <w:rPr>
            <w:noProof/>
            <w:webHidden/>
          </w:rPr>
          <w:fldChar w:fldCharType="separate"/>
        </w:r>
        <w:r w:rsidR="00557505" w:rsidRPr="00CB675B">
          <w:rPr>
            <w:noProof/>
            <w:webHidden/>
          </w:rPr>
          <w:t>18</w:t>
        </w:r>
        <w:r w:rsidR="009C0FE2" w:rsidRPr="00CB675B">
          <w:rPr>
            <w:noProof/>
            <w:webHidden/>
          </w:rPr>
          <w:fldChar w:fldCharType="end"/>
        </w:r>
      </w:hyperlink>
    </w:p>
    <w:p w14:paraId="3E168450" w14:textId="4C379199" w:rsidR="009C0FE2" w:rsidRPr="00CB675B" w:rsidRDefault="00E43124">
      <w:pPr>
        <w:pStyle w:val="Obsah1"/>
        <w:rPr>
          <w:rFonts w:eastAsiaTheme="minorEastAsia" w:cstheme="minorBidi"/>
          <w:b w:val="0"/>
          <w:bCs w:val="0"/>
          <w:caps w:val="0"/>
          <w:noProof/>
          <w:sz w:val="22"/>
          <w:szCs w:val="22"/>
          <w:lang w:eastAsia="cs-CZ"/>
        </w:rPr>
      </w:pPr>
      <w:hyperlink w:anchor="_Toc48196767" w:history="1">
        <w:r w:rsidR="009C0FE2" w:rsidRPr="00CB675B">
          <w:rPr>
            <w:rStyle w:val="Hypertextovodkaz"/>
            <w:noProof/>
            <w:color w:val="auto"/>
          </w:rPr>
          <w:t>II.</w:t>
        </w:r>
        <w:r w:rsidR="009C0FE2" w:rsidRPr="00CB675B">
          <w:rPr>
            <w:rFonts w:eastAsiaTheme="minorEastAsia" w:cstheme="minorBidi"/>
            <w:b w:val="0"/>
            <w:bCs w:val="0"/>
            <w:caps w:val="0"/>
            <w:noProof/>
            <w:sz w:val="22"/>
            <w:szCs w:val="22"/>
            <w:lang w:eastAsia="cs-CZ"/>
          </w:rPr>
          <w:tab/>
        </w:r>
        <w:r w:rsidR="009C0FE2" w:rsidRPr="00CB675B">
          <w:rPr>
            <w:rStyle w:val="Hypertextovodkaz"/>
            <w:noProof/>
            <w:color w:val="auto"/>
          </w:rPr>
          <w:t>Podmínky účasti v Systému kvalifikace společné pro všechny kategorie a obecná pravidla</w:t>
        </w:r>
        <w:r w:rsidR="009C0FE2" w:rsidRPr="00CB675B">
          <w:rPr>
            <w:noProof/>
            <w:webHidden/>
          </w:rPr>
          <w:tab/>
        </w:r>
        <w:r w:rsidR="009C0FE2" w:rsidRPr="00CB675B">
          <w:rPr>
            <w:noProof/>
            <w:webHidden/>
          </w:rPr>
          <w:fldChar w:fldCharType="begin"/>
        </w:r>
        <w:r w:rsidR="009C0FE2" w:rsidRPr="00CB675B">
          <w:rPr>
            <w:noProof/>
            <w:webHidden/>
          </w:rPr>
          <w:instrText xml:space="preserve"> PAGEREF _Toc48196767 \h </w:instrText>
        </w:r>
        <w:r w:rsidR="009C0FE2" w:rsidRPr="00CB675B">
          <w:rPr>
            <w:noProof/>
            <w:webHidden/>
          </w:rPr>
        </w:r>
        <w:r w:rsidR="009C0FE2" w:rsidRPr="00CB675B">
          <w:rPr>
            <w:noProof/>
            <w:webHidden/>
          </w:rPr>
          <w:fldChar w:fldCharType="separate"/>
        </w:r>
        <w:r w:rsidR="00557505" w:rsidRPr="00CB675B">
          <w:rPr>
            <w:noProof/>
            <w:webHidden/>
          </w:rPr>
          <w:t>20</w:t>
        </w:r>
        <w:r w:rsidR="009C0FE2" w:rsidRPr="00CB675B">
          <w:rPr>
            <w:noProof/>
            <w:webHidden/>
          </w:rPr>
          <w:fldChar w:fldCharType="end"/>
        </w:r>
      </w:hyperlink>
    </w:p>
    <w:p w14:paraId="00DEB361" w14:textId="566D8136" w:rsidR="009C0FE2" w:rsidRPr="00CB675B" w:rsidRDefault="00E43124">
      <w:pPr>
        <w:pStyle w:val="Obsah1"/>
        <w:rPr>
          <w:rFonts w:eastAsiaTheme="minorEastAsia" w:cstheme="minorBidi"/>
          <w:b w:val="0"/>
          <w:bCs w:val="0"/>
          <w:caps w:val="0"/>
          <w:noProof/>
          <w:sz w:val="22"/>
          <w:szCs w:val="22"/>
          <w:lang w:eastAsia="cs-CZ"/>
        </w:rPr>
      </w:pPr>
      <w:hyperlink w:anchor="_Toc48196768" w:history="1">
        <w:r w:rsidR="009C0FE2" w:rsidRPr="00CB675B">
          <w:rPr>
            <w:rStyle w:val="Hypertextovodkaz"/>
            <w:noProof/>
            <w:color w:val="auto"/>
          </w:rPr>
          <w:t>III.</w:t>
        </w:r>
        <w:r w:rsidR="009C0FE2" w:rsidRPr="00CB675B">
          <w:rPr>
            <w:rFonts w:eastAsiaTheme="minorEastAsia" w:cstheme="minorBidi"/>
            <w:b w:val="0"/>
            <w:bCs w:val="0"/>
            <w:caps w:val="0"/>
            <w:noProof/>
            <w:sz w:val="22"/>
            <w:szCs w:val="22"/>
            <w:lang w:eastAsia="cs-CZ"/>
          </w:rPr>
          <w:tab/>
        </w:r>
        <w:r w:rsidR="009C0FE2" w:rsidRPr="00CB675B">
          <w:rPr>
            <w:rStyle w:val="Hypertextovodkaz"/>
            <w:noProof/>
            <w:color w:val="auto"/>
          </w:rPr>
          <w:t>Kategorie/Části Systému kvalifikace pro Sektorovou veřejnou zakázku „Elektromontážní práce“</w:t>
        </w:r>
        <w:r w:rsidR="009C0FE2" w:rsidRPr="00CB675B">
          <w:rPr>
            <w:noProof/>
            <w:webHidden/>
          </w:rPr>
          <w:tab/>
        </w:r>
        <w:r w:rsidR="009C0FE2" w:rsidRPr="00CB675B">
          <w:rPr>
            <w:noProof/>
            <w:webHidden/>
          </w:rPr>
          <w:fldChar w:fldCharType="begin"/>
        </w:r>
        <w:r w:rsidR="009C0FE2" w:rsidRPr="00CB675B">
          <w:rPr>
            <w:noProof/>
            <w:webHidden/>
          </w:rPr>
          <w:instrText xml:space="preserve"> PAGEREF _Toc48196768 \h </w:instrText>
        </w:r>
        <w:r w:rsidR="009C0FE2" w:rsidRPr="00CB675B">
          <w:rPr>
            <w:noProof/>
            <w:webHidden/>
          </w:rPr>
        </w:r>
        <w:r w:rsidR="009C0FE2" w:rsidRPr="00CB675B">
          <w:rPr>
            <w:noProof/>
            <w:webHidden/>
          </w:rPr>
          <w:fldChar w:fldCharType="separate"/>
        </w:r>
        <w:r w:rsidR="00557505" w:rsidRPr="00CB675B">
          <w:rPr>
            <w:noProof/>
            <w:webHidden/>
          </w:rPr>
          <w:t>22</w:t>
        </w:r>
        <w:r w:rsidR="009C0FE2" w:rsidRPr="00CB675B">
          <w:rPr>
            <w:noProof/>
            <w:webHidden/>
          </w:rPr>
          <w:fldChar w:fldCharType="end"/>
        </w:r>
      </w:hyperlink>
    </w:p>
    <w:p w14:paraId="7A943A32" w14:textId="02AB59AD" w:rsidR="009C0FE2" w:rsidRPr="00CB675B" w:rsidRDefault="00E43124">
      <w:pPr>
        <w:pStyle w:val="Obsah1"/>
        <w:rPr>
          <w:rFonts w:eastAsiaTheme="minorEastAsia" w:cstheme="minorBidi"/>
          <w:b w:val="0"/>
          <w:bCs w:val="0"/>
          <w:caps w:val="0"/>
          <w:noProof/>
          <w:sz w:val="22"/>
          <w:szCs w:val="22"/>
          <w:lang w:eastAsia="cs-CZ"/>
        </w:rPr>
      </w:pPr>
      <w:hyperlink w:anchor="_Toc48196769" w:history="1">
        <w:r w:rsidR="009C0FE2" w:rsidRPr="00CB675B">
          <w:rPr>
            <w:rStyle w:val="Hypertextovodkaz"/>
            <w:noProof/>
            <w:color w:val="auto"/>
          </w:rPr>
          <w:t>IV.</w:t>
        </w:r>
        <w:r w:rsidR="009C0FE2" w:rsidRPr="00CB675B">
          <w:rPr>
            <w:rFonts w:eastAsiaTheme="minorEastAsia" w:cstheme="minorBidi"/>
            <w:b w:val="0"/>
            <w:bCs w:val="0"/>
            <w:caps w:val="0"/>
            <w:noProof/>
            <w:sz w:val="22"/>
            <w:szCs w:val="22"/>
            <w:lang w:eastAsia="cs-CZ"/>
          </w:rPr>
          <w:tab/>
        </w:r>
        <w:r w:rsidR="009C0FE2" w:rsidRPr="00CB675B">
          <w:rPr>
            <w:rStyle w:val="Hypertextovodkaz"/>
            <w:noProof/>
            <w:color w:val="auto"/>
          </w:rPr>
          <w:t>Zvláštní pravidla pro kategorii:  Části 1,4,7,10,13,16,19,22,25,28 a 31 - Stavby malého rozsahu na zařízení NN do 1000 V na kabelových vedeních</w:t>
        </w:r>
        <w:r w:rsidR="009C0FE2" w:rsidRPr="00CB675B">
          <w:rPr>
            <w:noProof/>
            <w:webHidden/>
          </w:rPr>
          <w:tab/>
        </w:r>
        <w:r w:rsidR="009C0FE2" w:rsidRPr="00CB675B">
          <w:rPr>
            <w:noProof/>
            <w:webHidden/>
          </w:rPr>
          <w:fldChar w:fldCharType="begin"/>
        </w:r>
        <w:r w:rsidR="009C0FE2" w:rsidRPr="00CB675B">
          <w:rPr>
            <w:noProof/>
            <w:webHidden/>
          </w:rPr>
          <w:instrText xml:space="preserve"> PAGEREF _Toc48196769 \h </w:instrText>
        </w:r>
        <w:r w:rsidR="009C0FE2" w:rsidRPr="00CB675B">
          <w:rPr>
            <w:noProof/>
            <w:webHidden/>
          </w:rPr>
        </w:r>
        <w:r w:rsidR="009C0FE2" w:rsidRPr="00CB675B">
          <w:rPr>
            <w:noProof/>
            <w:webHidden/>
          </w:rPr>
          <w:fldChar w:fldCharType="separate"/>
        </w:r>
        <w:r w:rsidR="00557505" w:rsidRPr="00CB675B">
          <w:rPr>
            <w:noProof/>
            <w:webHidden/>
          </w:rPr>
          <w:t>24</w:t>
        </w:r>
        <w:r w:rsidR="009C0FE2" w:rsidRPr="00CB675B">
          <w:rPr>
            <w:noProof/>
            <w:webHidden/>
          </w:rPr>
          <w:fldChar w:fldCharType="end"/>
        </w:r>
      </w:hyperlink>
    </w:p>
    <w:p w14:paraId="332AA0A6" w14:textId="35D42F2C" w:rsidR="009C0FE2" w:rsidRPr="00CB675B" w:rsidRDefault="00E43124">
      <w:pPr>
        <w:pStyle w:val="Obsah1"/>
        <w:rPr>
          <w:rFonts w:eastAsiaTheme="minorEastAsia" w:cstheme="minorBidi"/>
          <w:b w:val="0"/>
          <w:bCs w:val="0"/>
          <w:caps w:val="0"/>
          <w:noProof/>
          <w:sz w:val="22"/>
          <w:szCs w:val="22"/>
          <w:lang w:eastAsia="cs-CZ"/>
        </w:rPr>
      </w:pPr>
      <w:hyperlink w:anchor="_Toc48196779" w:history="1">
        <w:r w:rsidR="009C0FE2" w:rsidRPr="00CB675B">
          <w:rPr>
            <w:rStyle w:val="Hypertextovodkaz"/>
            <w:noProof/>
            <w:color w:val="auto"/>
          </w:rPr>
          <w:t>V.</w:t>
        </w:r>
        <w:r w:rsidR="009C0FE2" w:rsidRPr="00CB675B">
          <w:rPr>
            <w:rFonts w:eastAsiaTheme="minorEastAsia" w:cstheme="minorBidi"/>
            <w:b w:val="0"/>
            <w:bCs w:val="0"/>
            <w:caps w:val="0"/>
            <w:noProof/>
            <w:sz w:val="22"/>
            <w:szCs w:val="22"/>
            <w:lang w:eastAsia="cs-CZ"/>
          </w:rPr>
          <w:tab/>
        </w:r>
        <w:r w:rsidR="009C0FE2" w:rsidRPr="00CB675B">
          <w:rPr>
            <w:rStyle w:val="Hypertextovodkaz"/>
            <w:noProof/>
            <w:color w:val="auto"/>
          </w:rPr>
          <w:t>Zvláštní pravidla pro kategorii:  Části 2, 5, 8, 11, 14, 17, 20, 23, 26, 29 a 32 - Stavby malého rozsahu na zařízení NN do  1000 V s připojením na venkovní vedení</w:t>
        </w:r>
        <w:r w:rsidR="009C0FE2" w:rsidRPr="00CB675B">
          <w:rPr>
            <w:noProof/>
            <w:webHidden/>
          </w:rPr>
          <w:tab/>
        </w:r>
        <w:r w:rsidR="009C0FE2" w:rsidRPr="00CB675B">
          <w:rPr>
            <w:noProof/>
            <w:webHidden/>
          </w:rPr>
          <w:fldChar w:fldCharType="begin"/>
        </w:r>
        <w:r w:rsidR="009C0FE2" w:rsidRPr="00CB675B">
          <w:rPr>
            <w:noProof/>
            <w:webHidden/>
          </w:rPr>
          <w:instrText xml:space="preserve"> PAGEREF _Toc48196779 \h </w:instrText>
        </w:r>
        <w:r w:rsidR="009C0FE2" w:rsidRPr="00CB675B">
          <w:rPr>
            <w:noProof/>
            <w:webHidden/>
          </w:rPr>
        </w:r>
        <w:r w:rsidR="009C0FE2" w:rsidRPr="00CB675B">
          <w:rPr>
            <w:noProof/>
            <w:webHidden/>
          </w:rPr>
          <w:fldChar w:fldCharType="separate"/>
        </w:r>
        <w:r w:rsidR="00557505" w:rsidRPr="00CB675B">
          <w:rPr>
            <w:noProof/>
            <w:webHidden/>
          </w:rPr>
          <w:t>31</w:t>
        </w:r>
        <w:r w:rsidR="009C0FE2" w:rsidRPr="00CB675B">
          <w:rPr>
            <w:noProof/>
            <w:webHidden/>
          </w:rPr>
          <w:fldChar w:fldCharType="end"/>
        </w:r>
      </w:hyperlink>
    </w:p>
    <w:p w14:paraId="17E47771" w14:textId="4B0CC755" w:rsidR="009C0FE2" w:rsidRPr="00CB675B" w:rsidRDefault="00E43124">
      <w:pPr>
        <w:pStyle w:val="Obsah1"/>
        <w:rPr>
          <w:rFonts w:eastAsiaTheme="minorEastAsia" w:cstheme="minorBidi"/>
          <w:b w:val="0"/>
          <w:bCs w:val="0"/>
          <w:caps w:val="0"/>
          <w:noProof/>
          <w:sz w:val="22"/>
          <w:szCs w:val="22"/>
          <w:lang w:eastAsia="cs-CZ"/>
        </w:rPr>
      </w:pPr>
      <w:hyperlink w:anchor="_Toc48196787" w:history="1">
        <w:r w:rsidR="009C0FE2" w:rsidRPr="00CB675B">
          <w:rPr>
            <w:rStyle w:val="Hypertextovodkaz"/>
            <w:noProof/>
            <w:color w:val="auto"/>
          </w:rPr>
          <w:t>VI.</w:t>
        </w:r>
        <w:r w:rsidR="009C0FE2" w:rsidRPr="00CB675B">
          <w:rPr>
            <w:rFonts w:eastAsiaTheme="minorEastAsia" w:cstheme="minorBidi"/>
            <w:b w:val="0"/>
            <w:bCs w:val="0"/>
            <w:caps w:val="0"/>
            <w:noProof/>
            <w:sz w:val="22"/>
            <w:szCs w:val="22"/>
            <w:lang w:eastAsia="cs-CZ"/>
          </w:rPr>
          <w:tab/>
        </w:r>
        <w:r w:rsidR="009C0FE2" w:rsidRPr="00CB675B">
          <w:rPr>
            <w:rStyle w:val="Hypertextovodkaz"/>
            <w:noProof/>
            <w:color w:val="auto"/>
          </w:rPr>
          <w:t xml:space="preserve">Zvláštní pravidla pro kategorii:  Části 3, 6, 9, 12, 15, 18, </w:t>
        </w:r>
        <w:r w:rsidR="00370991" w:rsidRPr="00CB675B">
          <w:rPr>
            <w:rStyle w:val="Hypertextovodkaz"/>
            <w:noProof/>
            <w:color w:val="auto"/>
          </w:rPr>
          <w:t xml:space="preserve">21, </w:t>
        </w:r>
        <w:r w:rsidR="009C0FE2" w:rsidRPr="00CB675B">
          <w:rPr>
            <w:rStyle w:val="Hypertextovodkaz"/>
            <w:noProof/>
            <w:color w:val="auto"/>
          </w:rPr>
          <w:t>24, 27, 30 a 33 -</w:t>
        </w:r>
        <w:r w:rsidR="009C0FE2" w:rsidRPr="00CB675B">
          <w:rPr>
            <w:rStyle w:val="Hypertextovodkaz"/>
            <w:noProof/>
            <w:color w:val="auto"/>
            <w:lang w:eastAsia="cs-CZ"/>
          </w:rPr>
          <w:t xml:space="preserve"> </w:t>
        </w:r>
        <w:r w:rsidR="009C0FE2" w:rsidRPr="00CB675B">
          <w:rPr>
            <w:rStyle w:val="Hypertextovodkaz"/>
            <w:noProof/>
            <w:color w:val="auto"/>
          </w:rPr>
          <w:t>Stavby</w:t>
        </w:r>
        <w:r w:rsidR="009C0FE2" w:rsidRPr="00CB675B">
          <w:rPr>
            <w:rStyle w:val="Hypertextovodkaz"/>
            <w:noProof/>
            <w:color w:val="auto"/>
            <w:lang w:eastAsia="cs-CZ"/>
          </w:rPr>
          <w:t xml:space="preserve"> </w:t>
        </w:r>
        <w:r w:rsidR="009C0FE2" w:rsidRPr="00CB675B">
          <w:rPr>
            <w:rStyle w:val="Hypertextovodkaz"/>
            <w:noProof/>
            <w:color w:val="auto"/>
          </w:rPr>
          <w:t>a odstraňování poruch na zařízení VN, NN a DTS</w:t>
        </w:r>
        <w:r w:rsidR="009C0FE2" w:rsidRPr="00CB675B">
          <w:rPr>
            <w:noProof/>
            <w:webHidden/>
          </w:rPr>
          <w:tab/>
        </w:r>
        <w:r w:rsidR="009C0FE2" w:rsidRPr="00CB675B">
          <w:rPr>
            <w:noProof/>
            <w:webHidden/>
          </w:rPr>
          <w:fldChar w:fldCharType="begin"/>
        </w:r>
        <w:r w:rsidR="009C0FE2" w:rsidRPr="00CB675B">
          <w:rPr>
            <w:noProof/>
            <w:webHidden/>
          </w:rPr>
          <w:instrText xml:space="preserve"> PAGEREF _Toc48196787 \h </w:instrText>
        </w:r>
        <w:r w:rsidR="009C0FE2" w:rsidRPr="00CB675B">
          <w:rPr>
            <w:noProof/>
            <w:webHidden/>
          </w:rPr>
        </w:r>
        <w:r w:rsidR="009C0FE2" w:rsidRPr="00CB675B">
          <w:rPr>
            <w:noProof/>
            <w:webHidden/>
          </w:rPr>
          <w:fldChar w:fldCharType="separate"/>
        </w:r>
        <w:r w:rsidR="00557505" w:rsidRPr="00CB675B">
          <w:rPr>
            <w:noProof/>
            <w:webHidden/>
          </w:rPr>
          <w:t>39</w:t>
        </w:r>
        <w:r w:rsidR="009C0FE2" w:rsidRPr="00CB675B">
          <w:rPr>
            <w:noProof/>
            <w:webHidden/>
          </w:rPr>
          <w:fldChar w:fldCharType="end"/>
        </w:r>
      </w:hyperlink>
    </w:p>
    <w:p w14:paraId="4FE0A14A" w14:textId="15AAF602" w:rsidR="009C0FE2" w:rsidRPr="00CB675B" w:rsidRDefault="00E43124">
      <w:pPr>
        <w:pStyle w:val="Obsah1"/>
        <w:rPr>
          <w:rFonts w:eastAsiaTheme="minorEastAsia" w:cstheme="minorBidi"/>
          <w:b w:val="0"/>
          <w:bCs w:val="0"/>
          <w:caps w:val="0"/>
          <w:noProof/>
          <w:sz w:val="22"/>
          <w:szCs w:val="22"/>
          <w:lang w:eastAsia="cs-CZ"/>
        </w:rPr>
      </w:pPr>
      <w:hyperlink w:anchor="_Toc48196795" w:history="1">
        <w:r w:rsidR="009C0FE2" w:rsidRPr="00CB675B">
          <w:rPr>
            <w:rStyle w:val="Hypertextovodkaz"/>
            <w:noProof/>
            <w:color w:val="auto"/>
          </w:rPr>
          <w:t>VII.</w:t>
        </w:r>
        <w:r w:rsidR="009C0FE2" w:rsidRPr="00CB675B">
          <w:rPr>
            <w:rFonts w:eastAsiaTheme="minorEastAsia" w:cstheme="minorBidi"/>
            <w:b w:val="0"/>
            <w:bCs w:val="0"/>
            <w:caps w:val="0"/>
            <w:noProof/>
            <w:sz w:val="22"/>
            <w:szCs w:val="22"/>
            <w:lang w:eastAsia="cs-CZ"/>
          </w:rPr>
          <w:tab/>
        </w:r>
        <w:r w:rsidR="009C0FE2" w:rsidRPr="00CB675B">
          <w:rPr>
            <w:rStyle w:val="Hypertextovodkaz"/>
            <w:noProof/>
            <w:color w:val="auto"/>
          </w:rPr>
          <w:t>Přílohy</w:t>
        </w:r>
        <w:r w:rsidR="009C0FE2" w:rsidRPr="00CB675B">
          <w:rPr>
            <w:noProof/>
            <w:webHidden/>
          </w:rPr>
          <w:tab/>
        </w:r>
        <w:r w:rsidR="009C0FE2" w:rsidRPr="00CB675B">
          <w:rPr>
            <w:noProof/>
            <w:webHidden/>
          </w:rPr>
          <w:fldChar w:fldCharType="begin"/>
        </w:r>
        <w:r w:rsidR="009C0FE2" w:rsidRPr="00CB675B">
          <w:rPr>
            <w:noProof/>
            <w:webHidden/>
          </w:rPr>
          <w:instrText xml:space="preserve"> PAGEREF _Toc48196795 \h </w:instrText>
        </w:r>
        <w:r w:rsidR="009C0FE2" w:rsidRPr="00CB675B">
          <w:rPr>
            <w:noProof/>
            <w:webHidden/>
          </w:rPr>
        </w:r>
        <w:r w:rsidR="009C0FE2" w:rsidRPr="00CB675B">
          <w:rPr>
            <w:noProof/>
            <w:webHidden/>
          </w:rPr>
          <w:fldChar w:fldCharType="separate"/>
        </w:r>
        <w:r w:rsidR="00557505" w:rsidRPr="00CB675B">
          <w:rPr>
            <w:noProof/>
            <w:webHidden/>
          </w:rPr>
          <w:t>50</w:t>
        </w:r>
        <w:r w:rsidR="009C0FE2" w:rsidRPr="00CB675B">
          <w:rPr>
            <w:noProof/>
            <w:webHidden/>
          </w:rPr>
          <w:fldChar w:fldCharType="end"/>
        </w:r>
      </w:hyperlink>
    </w:p>
    <w:p w14:paraId="3B206018" w14:textId="2BF05781" w:rsidR="00E4086F" w:rsidRPr="00CB675B" w:rsidRDefault="00E4086F" w:rsidP="00E4086F">
      <w:pPr>
        <w:tabs>
          <w:tab w:val="left" w:pos="660"/>
          <w:tab w:val="left" w:pos="709"/>
        </w:tabs>
        <w:spacing w:before="120" w:after="120"/>
      </w:pPr>
      <w:r w:rsidRPr="00CB675B">
        <w:rPr>
          <w:b/>
          <w:bCs/>
          <w:sz w:val="28"/>
          <w:szCs w:val="28"/>
        </w:rPr>
        <w:fldChar w:fldCharType="end"/>
      </w:r>
    </w:p>
    <w:p w14:paraId="0F7BFD8A" w14:textId="77777777" w:rsidR="00E4086F" w:rsidRPr="00CB675B" w:rsidRDefault="00E4086F" w:rsidP="008C5686">
      <w:pPr>
        <w:pStyle w:val="Nadpis1"/>
        <w:pageBreakBefore/>
        <w:numPr>
          <w:ilvl w:val="0"/>
          <w:numId w:val="7"/>
        </w:numPr>
        <w:spacing w:before="360" w:after="120"/>
        <w:ind w:left="284" w:hanging="284"/>
        <w:jc w:val="center"/>
        <w:rPr>
          <w:rFonts w:asciiTheme="minorHAnsi" w:hAnsiTheme="minorHAnsi" w:cstheme="minorHAnsi"/>
        </w:rPr>
      </w:pPr>
      <w:bookmarkStart w:id="39" w:name="_Toc7510473"/>
      <w:bookmarkStart w:id="40" w:name="_Toc11834519"/>
      <w:bookmarkStart w:id="41" w:name="_Toc48196766"/>
      <w:r w:rsidRPr="00CB675B">
        <w:rPr>
          <w:rFonts w:asciiTheme="minorHAnsi" w:hAnsiTheme="minorHAnsi" w:cstheme="minorHAnsi"/>
        </w:rPr>
        <w:lastRenderedPageBreak/>
        <w:t>Úvod</w:t>
      </w:r>
      <w:bookmarkEnd w:id="39"/>
      <w:bookmarkEnd w:id="40"/>
      <w:bookmarkEnd w:id="41"/>
    </w:p>
    <w:p w14:paraId="22BA5434" w14:textId="7DDCD385" w:rsidR="00E4086F" w:rsidRPr="00CB675B" w:rsidRDefault="00E4086F" w:rsidP="00E4086F">
      <w:pPr>
        <w:jc w:val="both"/>
      </w:pPr>
      <w:r w:rsidRPr="00CB675B">
        <w:t xml:space="preserve">V rámci této části (Zvláštní část) Zadavatel specifikuje jednotlivé kategorie, které představují </w:t>
      </w:r>
      <w:r w:rsidR="00961165" w:rsidRPr="00CB675B">
        <w:t>jednotlivé části</w:t>
      </w:r>
      <w:r w:rsidRPr="00CB675B">
        <w:t xml:space="preserve"> </w:t>
      </w:r>
      <w:r w:rsidR="00961165" w:rsidRPr="00CB675B">
        <w:t xml:space="preserve">budoucí </w:t>
      </w:r>
      <w:r w:rsidRPr="00CB675B">
        <w:t>Sektorov</w:t>
      </w:r>
      <w:r w:rsidR="00961165" w:rsidRPr="00CB675B">
        <w:t>é</w:t>
      </w:r>
      <w:r w:rsidRPr="00CB675B">
        <w:t xml:space="preserve"> veřejn</w:t>
      </w:r>
      <w:r w:rsidR="00961165" w:rsidRPr="00CB675B">
        <w:t>é</w:t>
      </w:r>
      <w:r w:rsidRPr="00CB675B">
        <w:t xml:space="preserve"> zakáz</w:t>
      </w:r>
      <w:r w:rsidR="00961165" w:rsidRPr="00CB675B">
        <w:t>ky</w:t>
      </w:r>
      <w:r w:rsidRPr="00CB675B">
        <w:t>, kter</w:t>
      </w:r>
      <w:r w:rsidR="00961165" w:rsidRPr="00CB675B">
        <w:t>ou</w:t>
      </w:r>
      <w:r w:rsidRPr="00CB675B">
        <w:t xml:space="preserve"> bude Zadavatel moci realizovat prostřednictvím Systému kvalifikace. Aktuální znění pravidel pro Systém kvalifikace zavedený Zadavatelem (včetně Obecné části a Zvláštní části) je neomezeným a přímým dálkovým přístupem bezplatně dostupný na profilu Zadavatele umístěném v elektronickém nástroji E-ZAK.</w:t>
      </w:r>
    </w:p>
    <w:p w14:paraId="17E131F0" w14:textId="56121E73" w:rsidR="00C82AC5" w:rsidRPr="00CB675B" w:rsidRDefault="000761AA" w:rsidP="00E7270B">
      <w:pPr>
        <w:jc w:val="both"/>
      </w:pPr>
      <w:r w:rsidRPr="00CB675B">
        <w:t>V rámci této části zadavatel podrobně popisuje požadavky na zavedení do Systému kvalifikace pro</w:t>
      </w:r>
      <w:r w:rsidR="00961165" w:rsidRPr="00CB675B">
        <w:t xml:space="preserve"> jednotlivé části předmětu plnění</w:t>
      </w:r>
      <w:r w:rsidR="00026026" w:rsidRPr="00CB675B">
        <w:t xml:space="preserve"> </w:t>
      </w:r>
      <w:r w:rsidR="00802BBC" w:rsidRPr="00CB675B">
        <w:t>Elektromontážní práce</w:t>
      </w:r>
      <w:r w:rsidR="00467484" w:rsidRPr="00CB675B">
        <w:t>:</w:t>
      </w:r>
      <w:bookmarkStart w:id="42" w:name="_Toc11834520"/>
      <w:r w:rsidR="00E7270B" w:rsidRPr="00CB675B">
        <w:t xml:space="preserve"> </w:t>
      </w:r>
      <w:r w:rsidR="006A21A0" w:rsidRPr="00CB675B">
        <w:rPr>
          <w:rFonts w:ascii="Calibri" w:hAnsi="Calibri" w:cs="Calibri"/>
        </w:rPr>
        <w:t xml:space="preserve">provádění elektromontážních a stavebně montážních prací, drobných stavebních a zemních prací </w:t>
      </w:r>
      <w:r w:rsidR="00E11303" w:rsidRPr="00CB675B">
        <w:rPr>
          <w:rFonts w:ascii="Calibri" w:hAnsi="Calibri" w:cs="Calibri"/>
        </w:rPr>
        <w:t xml:space="preserve">(stavby na klíč) </w:t>
      </w:r>
      <w:r w:rsidR="006A21A0" w:rsidRPr="00CB675B">
        <w:rPr>
          <w:rFonts w:ascii="Calibri" w:hAnsi="Calibri" w:cs="Calibri"/>
        </w:rPr>
        <w:t xml:space="preserve">a dokončovacích prací v souvislosti se zajištěním údržby, oprav a odstraňování poruch na elektrických zařízeních DS provozované zadavatelem, zajištění realizace liniových staveb na napěťové hladině VN, NN a zajištění realizace DTS, včetně dodávky vybraného materiálu (betony, písky, apod.), dovozu veškerého potřebného materiálu na místo plnění, zajištění souvisejících geodetických prací a dalších činností s tím souvisejících. </w:t>
      </w:r>
    </w:p>
    <w:p w14:paraId="422B48F7" w14:textId="1AD7D4CB" w:rsidR="00E7270B" w:rsidRPr="00CB675B" w:rsidRDefault="00E7270B" w:rsidP="006A21A0">
      <w:pPr>
        <w:pStyle w:val="StylGaramond12bPROST"/>
        <w:spacing w:line="276" w:lineRule="auto"/>
        <w:rPr>
          <w:rFonts w:ascii="Calibri" w:hAnsi="Calibri" w:cs="Calibri"/>
          <w:color w:val="auto"/>
          <w:sz w:val="22"/>
          <w:szCs w:val="22"/>
        </w:rPr>
      </w:pPr>
      <w:r w:rsidRPr="00CB675B">
        <w:rPr>
          <w:rFonts w:ascii="Calibri" w:hAnsi="Calibri" w:cs="Calibri"/>
          <w:color w:val="auto"/>
          <w:sz w:val="22"/>
          <w:szCs w:val="22"/>
        </w:rPr>
        <w:t>Systém kvalifikace je rozdělen</w:t>
      </w:r>
      <w:r w:rsidR="002E0777" w:rsidRPr="00CB675B">
        <w:rPr>
          <w:rFonts w:ascii="Calibri" w:hAnsi="Calibri" w:cs="Calibri"/>
          <w:color w:val="auto"/>
          <w:sz w:val="22"/>
          <w:szCs w:val="22"/>
        </w:rPr>
        <w:t xml:space="preserve"> na jednotlivé regiony a</w:t>
      </w:r>
      <w:r w:rsidRPr="00CB675B">
        <w:rPr>
          <w:rFonts w:ascii="Calibri" w:hAnsi="Calibri" w:cs="Calibri"/>
          <w:color w:val="auto"/>
          <w:sz w:val="22"/>
          <w:szCs w:val="22"/>
        </w:rPr>
        <w:t xml:space="preserve"> do</w:t>
      </w:r>
      <w:r w:rsidR="002E0777" w:rsidRPr="00CB675B">
        <w:rPr>
          <w:rFonts w:ascii="Calibri" w:hAnsi="Calibri" w:cs="Calibri"/>
          <w:color w:val="auto"/>
          <w:sz w:val="22"/>
          <w:szCs w:val="22"/>
        </w:rPr>
        <w:t xml:space="preserve"> kategorií</w:t>
      </w:r>
      <w:r w:rsidRPr="00CB675B">
        <w:rPr>
          <w:rFonts w:ascii="Calibri" w:hAnsi="Calibri" w:cs="Calibri"/>
          <w:color w:val="auto"/>
          <w:sz w:val="22"/>
          <w:szCs w:val="22"/>
        </w:rPr>
        <w:t>:</w:t>
      </w:r>
    </w:p>
    <w:tbl>
      <w:tblPr>
        <w:tblW w:w="8992" w:type="dxa"/>
        <w:jc w:val="center"/>
        <w:tblCellMar>
          <w:left w:w="0" w:type="dxa"/>
          <w:right w:w="0" w:type="dxa"/>
        </w:tblCellMar>
        <w:tblLook w:val="04A0" w:firstRow="1" w:lastRow="0" w:firstColumn="1" w:lastColumn="0" w:noHBand="0" w:noVBand="1"/>
      </w:tblPr>
      <w:tblGrid>
        <w:gridCol w:w="710"/>
        <w:gridCol w:w="8282"/>
      </w:tblGrid>
      <w:tr w:rsidR="00CB675B" w:rsidRPr="00CB675B" w14:paraId="3252F5CD" w14:textId="77777777" w:rsidTr="00795A3C">
        <w:trPr>
          <w:trHeight w:val="187"/>
          <w:jc w:val="center"/>
        </w:trPr>
        <w:tc>
          <w:tcPr>
            <w:tcW w:w="71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1FDDE2C" w14:textId="77777777" w:rsidR="00E7270B" w:rsidRPr="00CB675B" w:rsidRDefault="00E7270B">
            <w:pPr>
              <w:jc w:val="center"/>
              <w:rPr>
                <w:b/>
                <w:bCs/>
                <w:sz w:val="20"/>
                <w:szCs w:val="20"/>
                <w:lang w:eastAsia="cs-CZ"/>
              </w:rPr>
            </w:pPr>
            <w:bookmarkStart w:id="43" w:name="_Hlk49254585"/>
            <w:r w:rsidRPr="00CB675B">
              <w:rPr>
                <w:b/>
                <w:bCs/>
                <w:sz w:val="20"/>
                <w:szCs w:val="20"/>
                <w:lang w:eastAsia="cs-CZ"/>
              </w:rPr>
              <w:t>1.</w:t>
            </w:r>
          </w:p>
        </w:tc>
        <w:tc>
          <w:tcPr>
            <w:tcW w:w="828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434111C1" w14:textId="2D123AD0" w:rsidR="00E7270B" w:rsidRPr="00CB675B" w:rsidRDefault="00A51AE0">
            <w:pPr>
              <w:rPr>
                <w:b/>
                <w:bCs/>
                <w:sz w:val="20"/>
                <w:szCs w:val="20"/>
                <w:lang w:eastAsia="cs-CZ"/>
              </w:rPr>
            </w:pPr>
            <w:r w:rsidRPr="00CB675B">
              <w:rPr>
                <w:b/>
                <w:bCs/>
                <w:sz w:val="20"/>
                <w:szCs w:val="20"/>
                <w:lang w:eastAsia="cs-CZ"/>
              </w:rPr>
              <w:t xml:space="preserve">Stavby malého rozsahu na zařízení </w:t>
            </w:r>
            <w:r w:rsidR="00E7270B" w:rsidRPr="00CB675B">
              <w:rPr>
                <w:b/>
                <w:bCs/>
                <w:sz w:val="20"/>
                <w:szCs w:val="20"/>
                <w:lang w:eastAsia="cs-CZ"/>
              </w:rPr>
              <w:t xml:space="preserve">NN </w:t>
            </w:r>
            <w:proofErr w:type="gramStart"/>
            <w:r w:rsidR="00E7270B" w:rsidRPr="00CB675B">
              <w:rPr>
                <w:b/>
                <w:bCs/>
                <w:sz w:val="20"/>
                <w:szCs w:val="20"/>
                <w:lang w:eastAsia="cs-CZ"/>
              </w:rPr>
              <w:t>do  1000</w:t>
            </w:r>
            <w:proofErr w:type="gramEnd"/>
            <w:r w:rsidR="00E7270B" w:rsidRPr="00CB675B">
              <w:rPr>
                <w:b/>
                <w:bCs/>
                <w:sz w:val="20"/>
                <w:szCs w:val="20"/>
                <w:lang w:eastAsia="cs-CZ"/>
              </w:rPr>
              <w:t xml:space="preserve"> V</w:t>
            </w:r>
            <w:r w:rsidRPr="00CB675B">
              <w:rPr>
                <w:b/>
                <w:bCs/>
                <w:sz w:val="20"/>
                <w:szCs w:val="20"/>
                <w:lang w:eastAsia="cs-CZ"/>
              </w:rPr>
              <w:t> na kabelových vedeních</w:t>
            </w:r>
          </w:p>
        </w:tc>
      </w:tr>
      <w:tr w:rsidR="00CB675B" w:rsidRPr="00CB675B" w14:paraId="4C0A8212" w14:textId="77777777" w:rsidTr="00795A3C">
        <w:trPr>
          <w:trHeight w:val="187"/>
          <w:jc w:val="center"/>
        </w:trPr>
        <w:tc>
          <w:tcPr>
            <w:tcW w:w="710" w:type="dxa"/>
            <w:vMerge w:val="restart"/>
            <w:tcBorders>
              <w:top w:val="nil"/>
              <w:left w:val="single" w:sz="8" w:space="0" w:color="auto"/>
              <w:right w:val="single" w:sz="8" w:space="0" w:color="auto"/>
            </w:tcBorders>
            <w:tcMar>
              <w:top w:w="0" w:type="dxa"/>
              <w:left w:w="70" w:type="dxa"/>
              <w:bottom w:w="0" w:type="dxa"/>
              <w:right w:w="70" w:type="dxa"/>
            </w:tcMar>
            <w:vAlign w:val="center"/>
            <w:hideMark/>
          </w:tcPr>
          <w:p w14:paraId="33AC8766" w14:textId="77777777" w:rsidR="00F50958" w:rsidRPr="00CB675B" w:rsidRDefault="00F50958">
            <w:pPr>
              <w:jc w:val="center"/>
              <w:rPr>
                <w:b/>
                <w:bCs/>
                <w:sz w:val="20"/>
                <w:szCs w:val="20"/>
                <w:lang w:eastAsia="cs-CZ"/>
              </w:rPr>
            </w:pPr>
            <w:r w:rsidRPr="00CB675B">
              <w:rPr>
                <w:b/>
                <w:bCs/>
                <w:sz w:val="20"/>
                <w:szCs w:val="20"/>
                <w:lang w:eastAsia="cs-CZ"/>
              </w:rPr>
              <w:t> </w:t>
            </w:r>
          </w:p>
        </w:tc>
        <w:tc>
          <w:tcPr>
            <w:tcW w:w="8282"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7CD32A4B" w14:textId="019D2E73" w:rsidR="00F50958" w:rsidRPr="00CB675B" w:rsidRDefault="00F50958" w:rsidP="00145B81">
            <w:pPr>
              <w:spacing w:line="276" w:lineRule="auto"/>
              <w:rPr>
                <w:sz w:val="20"/>
                <w:szCs w:val="20"/>
                <w:lang w:eastAsia="cs-CZ"/>
              </w:rPr>
            </w:pPr>
            <w:r w:rsidRPr="00CB675B">
              <w:rPr>
                <w:sz w:val="20"/>
                <w:szCs w:val="20"/>
                <w:lang w:eastAsia="cs-CZ"/>
              </w:rPr>
              <w:t xml:space="preserve">CAPEX </w:t>
            </w:r>
            <w:r w:rsidR="00145B81" w:rsidRPr="00CB675B">
              <w:rPr>
                <w:bCs/>
              </w:rPr>
              <w:t>plánované stavby pouze kabelového vedení NN, jejich finanční limit 0 - 0,7 mil. Kč,</w:t>
            </w:r>
          </w:p>
        </w:tc>
      </w:tr>
      <w:tr w:rsidR="00CB675B" w:rsidRPr="00CB675B" w14:paraId="45B85BB9" w14:textId="77777777" w:rsidTr="00795A3C">
        <w:trPr>
          <w:trHeight w:val="187"/>
          <w:jc w:val="center"/>
        </w:trPr>
        <w:tc>
          <w:tcPr>
            <w:tcW w:w="710" w:type="dxa"/>
            <w:vMerge/>
            <w:tcBorders>
              <w:left w:val="single" w:sz="8" w:space="0" w:color="auto"/>
              <w:right w:val="single" w:sz="8" w:space="0" w:color="auto"/>
            </w:tcBorders>
            <w:vAlign w:val="center"/>
            <w:hideMark/>
          </w:tcPr>
          <w:p w14:paraId="4A2CCC13" w14:textId="77777777" w:rsidR="00F50958" w:rsidRPr="00CB675B" w:rsidRDefault="00F50958">
            <w:pPr>
              <w:rPr>
                <w:rFonts w:ascii="Calibri" w:hAnsi="Calibri" w:cs="Calibri"/>
                <w:b/>
                <w:bCs/>
                <w:sz w:val="20"/>
                <w:szCs w:val="20"/>
                <w:lang w:eastAsia="cs-CZ"/>
              </w:rPr>
            </w:pPr>
          </w:p>
        </w:tc>
        <w:tc>
          <w:tcPr>
            <w:tcW w:w="8282"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7735A5A5" w14:textId="399B11FB" w:rsidR="00145B81" w:rsidRPr="00CB675B" w:rsidRDefault="00145B81" w:rsidP="00145B81">
            <w:pPr>
              <w:spacing w:line="276" w:lineRule="auto"/>
              <w:rPr>
                <w:bCs/>
              </w:rPr>
            </w:pPr>
            <w:r w:rsidRPr="00CB675B">
              <w:rPr>
                <w:bCs/>
              </w:rPr>
              <w:t>OPEX provozní stavby (běžná oprava) pouze na kabelovém vedení NN, finanční limit 0 - 0,1 mil. Kč,</w:t>
            </w:r>
          </w:p>
          <w:p w14:paraId="339DBF15" w14:textId="0A0B868E" w:rsidR="00F50958" w:rsidRPr="00CB675B" w:rsidRDefault="00F50958">
            <w:pPr>
              <w:rPr>
                <w:sz w:val="20"/>
                <w:szCs w:val="20"/>
                <w:lang w:eastAsia="cs-CZ"/>
              </w:rPr>
            </w:pPr>
          </w:p>
        </w:tc>
      </w:tr>
      <w:tr w:rsidR="00CB675B" w:rsidRPr="00CB675B" w14:paraId="5FC8B5B1" w14:textId="77777777" w:rsidTr="00795A3C">
        <w:trPr>
          <w:trHeight w:val="187"/>
          <w:jc w:val="center"/>
        </w:trPr>
        <w:tc>
          <w:tcPr>
            <w:tcW w:w="710" w:type="dxa"/>
            <w:vMerge/>
            <w:tcBorders>
              <w:left w:val="single" w:sz="8" w:space="0" w:color="auto"/>
              <w:right w:val="single" w:sz="8" w:space="0" w:color="auto"/>
            </w:tcBorders>
            <w:vAlign w:val="center"/>
            <w:hideMark/>
          </w:tcPr>
          <w:p w14:paraId="4CA3B2E8" w14:textId="77777777" w:rsidR="00F50958" w:rsidRPr="00CB675B" w:rsidRDefault="00F50958">
            <w:pPr>
              <w:rPr>
                <w:rFonts w:ascii="Calibri" w:hAnsi="Calibri" w:cs="Calibri"/>
                <w:b/>
                <w:bCs/>
                <w:sz w:val="20"/>
                <w:szCs w:val="20"/>
                <w:lang w:eastAsia="cs-CZ"/>
              </w:rPr>
            </w:pPr>
          </w:p>
        </w:tc>
        <w:tc>
          <w:tcPr>
            <w:tcW w:w="8282"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1CB96C60" w14:textId="5BCC3948" w:rsidR="00145B81" w:rsidRPr="00CB675B" w:rsidRDefault="00145B81" w:rsidP="00145B81">
            <w:pPr>
              <w:spacing w:line="276" w:lineRule="auto"/>
              <w:rPr>
                <w:bCs/>
              </w:rPr>
            </w:pPr>
            <w:r w:rsidRPr="00CB675B">
              <w:rPr>
                <w:bCs/>
              </w:rPr>
              <w:t>CAPEX stavby na klíč realizované pouze kabelové vedení NN</w:t>
            </w:r>
          </w:p>
          <w:p w14:paraId="3F133AEF" w14:textId="5C9A0B89" w:rsidR="00F50958" w:rsidRPr="00CB675B" w:rsidRDefault="00F50958">
            <w:pPr>
              <w:rPr>
                <w:sz w:val="20"/>
                <w:szCs w:val="20"/>
                <w:lang w:eastAsia="cs-CZ"/>
              </w:rPr>
            </w:pPr>
          </w:p>
        </w:tc>
      </w:tr>
      <w:tr w:rsidR="00CB675B" w:rsidRPr="00CB675B" w14:paraId="6F8EC7AF" w14:textId="77777777" w:rsidTr="00795A3C">
        <w:trPr>
          <w:trHeight w:val="187"/>
          <w:jc w:val="center"/>
        </w:trPr>
        <w:tc>
          <w:tcPr>
            <w:tcW w:w="710" w:type="dxa"/>
            <w:vMerge/>
            <w:tcBorders>
              <w:left w:val="single" w:sz="8" w:space="0" w:color="auto"/>
              <w:bottom w:val="single" w:sz="8" w:space="0" w:color="auto"/>
              <w:right w:val="single" w:sz="8" w:space="0" w:color="auto"/>
            </w:tcBorders>
            <w:vAlign w:val="center"/>
          </w:tcPr>
          <w:p w14:paraId="636B3273" w14:textId="77777777" w:rsidR="00F50958" w:rsidRPr="00CB675B" w:rsidRDefault="00F50958">
            <w:pPr>
              <w:rPr>
                <w:rFonts w:ascii="Calibri" w:hAnsi="Calibri" w:cs="Calibri"/>
                <w:b/>
                <w:bCs/>
                <w:sz w:val="20"/>
                <w:szCs w:val="20"/>
                <w:lang w:eastAsia="cs-CZ"/>
              </w:rPr>
            </w:pPr>
          </w:p>
        </w:tc>
        <w:tc>
          <w:tcPr>
            <w:tcW w:w="8282" w:type="dxa"/>
            <w:tcBorders>
              <w:top w:val="nil"/>
              <w:left w:val="nil"/>
              <w:bottom w:val="single" w:sz="8" w:space="0" w:color="auto"/>
              <w:right w:val="single" w:sz="8" w:space="0" w:color="auto"/>
            </w:tcBorders>
            <w:tcMar>
              <w:top w:w="0" w:type="dxa"/>
              <w:left w:w="70" w:type="dxa"/>
              <w:bottom w:w="0" w:type="dxa"/>
              <w:right w:w="70" w:type="dxa"/>
            </w:tcMar>
            <w:vAlign w:val="bottom"/>
          </w:tcPr>
          <w:p w14:paraId="227B4EE7" w14:textId="18D1712E" w:rsidR="00F50958" w:rsidRPr="00CB675B" w:rsidRDefault="00F50958">
            <w:pPr>
              <w:rPr>
                <w:sz w:val="20"/>
                <w:szCs w:val="20"/>
                <w:lang w:eastAsia="cs-CZ"/>
              </w:rPr>
            </w:pPr>
          </w:p>
        </w:tc>
      </w:tr>
      <w:tr w:rsidR="00CB675B" w:rsidRPr="00CB675B" w14:paraId="4DE29810" w14:textId="77777777" w:rsidTr="00795A3C">
        <w:trPr>
          <w:trHeight w:val="187"/>
          <w:jc w:val="center"/>
        </w:trPr>
        <w:tc>
          <w:tcPr>
            <w:tcW w:w="71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1EF4375" w14:textId="77777777" w:rsidR="00E7270B" w:rsidRPr="00CB675B" w:rsidRDefault="00E7270B">
            <w:pPr>
              <w:jc w:val="center"/>
              <w:rPr>
                <w:b/>
                <w:bCs/>
                <w:sz w:val="20"/>
                <w:szCs w:val="20"/>
                <w:lang w:eastAsia="cs-CZ"/>
              </w:rPr>
            </w:pPr>
            <w:r w:rsidRPr="00CB675B">
              <w:rPr>
                <w:b/>
                <w:bCs/>
                <w:sz w:val="20"/>
                <w:szCs w:val="20"/>
                <w:lang w:eastAsia="cs-CZ"/>
              </w:rPr>
              <w:t>2.</w:t>
            </w:r>
          </w:p>
        </w:tc>
        <w:tc>
          <w:tcPr>
            <w:tcW w:w="828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2FBB885" w14:textId="19E06380" w:rsidR="00E7270B" w:rsidRPr="00CB675B" w:rsidRDefault="00A51AE0">
            <w:pPr>
              <w:rPr>
                <w:b/>
                <w:bCs/>
                <w:sz w:val="20"/>
                <w:szCs w:val="20"/>
                <w:lang w:eastAsia="cs-CZ"/>
              </w:rPr>
            </w:pPr>
            <w:r w:rsidRPr="00CB675B">
              <w:rPr>
                <w:b/>
                <w:bCs/>
                <w:sz w:val="20"/>
                <w:szCs w:val="20"/>
                <w:lang w:eastAsia="cs-CZ"/>
              </w:rPr>
              <w:t xml:space="preserve">Stavby malého rozsahu na zařízení NN </w:t>
            </w:r>
            <w:proofErr w:type="gramStart"/>
            <w:r w:rsidRPr="00CB675B">
              <w:rPr>
                <w:b/>
                <w:bCs/>
                <w:sz w:val="20"/>
                <w:szCs w:val="20"/>
                <w:lang w:eastAsia="cs-CZ"/>
              </w:rPr>
              <w:t>do  1000</w:t>
            </w:r>
            <w:proofErr w:type="gramEnd"/>
            <w:r w:rsidRPr="00CB675B">
              <w:rPr>
                <w:b/>
                <w:bCs/>
                <w:sz w:val="20"/>
                <w:szCs w:val="20"/>
                <w:lang w:eastAsia="cs-CZ"/>
              </w:rPr>
              <w:t xml:space="preserve"> V s připojením na venkovním vedení</w:t>
            </w:r>
          </w:p>
        </w:tc>
      </w:tr>
      <w:tr w:rsidR="00CB675B" w:rsidRPr="00CB675B" w14:paraId="657FC67B" w14:textId="77777777" w:rsidTr="00795A3C">
        <w:trPr>
          <w:trHeight w:val="187"/>
          <w:jc w:val="center"/>
        </w:trPr>
        <w:tc>
          <w:tcPr>
            <w:tcW w:w="710" w:type="dxa"/>
            <w:vMerge w:val="restart"/>
            <w:tcBorders>
              <w:top w:val="nil"/>
              <w:left w:val="single" w:sz="8" w:space="0" w:color="auto"/>
              <w:right w:val="single" w:sz="8" w:space="0" w:color="auto"/>
            </w:tcBorders>
            <w:tcMar>
              <w:top w:w="0" w:type="dxa"/>
              <w:left w:w="70" w:type="dxa"/>
              <w:bottom w:w="0" w:type="dxa"/>
              <w:right w:w="70" w:type="dxa"/>
            </w:tcMar>
            <w:vAlign w:val="center"/>
            <w:hideMark/>
          </w:tcPr>
          <w:p w14:paraId="08F07E2D" w14:textId="77777777" w:rsidR="00F50958" w:rsidRPr="00CB675B" w:rsidRDefault="00F50958">
            <w:pPr>
              <w:jc w:val="center"/>
              <w:rPr>
                <w:b/>
                <w:bCs/>
                <w:sz w:val="20"/>
                <w:szCs w:val="20"/>
                <w:lang w:eastAsia="cs-CZ"/>
              </w:rPr>
            </w:pPr>
            <w:r w:rsidRPr="00CB675B">
              <w:rPr>
                <w:b/>
                <w:bCs/>
                <w:sz w:val="20"/>
                <w:szCs w:val="20"/>
                <w:lang w:eastAsia="cs-CZ"/>
              </w:rPr>
              <w:t> </w:t>
            </w:r>
          </w:p>
        </w:tc>
        <w:tc>
          <w:tcPr>
            <w:tcW w:w="8282"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0D252818" w14:textId="0BE615E0" w:rsidR="00F50958" w:rsidRPr="00CB675B" w:rsidRDefault="00F50958" w:rsidP="00145B81">
            <w:pPr>
              <w:spacing w:line="276" w:lineRule="auto"/>
              <w:rPr>
                <w:sz w:val="20"/>
                <w:szCs w:val="20"/>
                <w:lang w:eastAsia="cs-CZ"/>
              </w:rPr>
            </w:pPr>
            <w:r w:rsidRPr="00CB675B">
              <w:rPr>
                <w:sz w:val="20"/>
                <w:szCs w:val="20"/>
                <w:lang w:eastAsia="cs-CZ"/>
              </w:rPr>
              <w:t xml:space="preserve">CAPEX </w:t>
            </w:r>
            <w:r w:rsidR="00145B81" w:rsidRPr="00CB675B">
              <w:rPr>
                <w:bCs/>
              </w:rPr>
              <w:t>plánované stavby v kombinaci kabelového a venkovního vedení NN, jejich finanční limit 0 - 0,7 mil. Kč,</w:t>
            </w:r>
          </w:p>
        </w:tc>
      </w:tr>
      <w:tr w:rsidR="00CB675B" w:rsidRPr="00CB675B" w14:paraId="111C1BA0" w14:textId="77777777" w:rsidTr="00795A3C">
        <w:trPr>
          <w:trHeight w:val="187"/>
          <w:jc w:val="center"/>
        </w:trPr>
        <w:tc>
          <w:tcPr>
            <w:tcW w:w="710" w:type="dxa"/>
            <w:vMerge/>
            <w:tcBorders>
              <w:left w:val="single" w:sz="8" w:space="0" w:color="auto"/>
              <w:right w:val="single" w:sz="8" w:space="0" w:color="auto"/>
            </w:tcBorders>
            <w:vAlign w:val="center"/>
            <w:hideMark/>
          </w:tcPr>
          <w:p w14:paraId="71EE4B80" w14:textId="77777777" w:rsidR="00F50958" w:rsidRPr="00CB675B" w:rsidRDefault="00F50958">
            <w:pPr>
              <w:rPr>
                <w:rFonts w:ascii="Calibri" w:hAnsi="Calibri" w:cs="Calibri"/>
                <w:b/>
                <w:bCs/>
                <w:sz w:val="20"/>
                <w:szCs w:val="20"/>
                <w:lang w:eastAsia="cs-CZ"/>
              </w:rPr>
            </w:pPr>
          </w:p>
        </w:tc>
        <w:tc>
          <w:tcPr>
            <w:tcW w:w="8282"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5DD36024" w14:textId="75F10CFF" w:rsidR="00F50958" w:rsidRPr="00CB675B" w:rsidRDefault="00145B81" w:rsidP="00145B81">
            <w:pPr>
              <w:spacing w:line="276" w:lineRule="auto"/>
              <w:rPr>
                <w:sz w:val="20"/>
                <w:szCs w:val="20"/>
                <w:lang w:eastAsia="cs-CZ"/>
              </w:rPr>
            </w:pPr>
            <w:r w:rsidRPr="00CB675B">
              <w:rPr>
                <w:bCs/>
              </w:rPr>
              <w:t>OPEX provozní stavby</w:t>
            </w:r>
            <w:r w:rsidR="00D752CA" w:rsidRPr="00CB675B">
              <w:rPr>
                <w:bCs/>
              </w:rPr>
              <w:t xml:space="preserve"> (běžná oprava)</w:t>
            </w:r>
            <w:r w:rsidRPr="00CB675B">
              <w:rPr>
                <w:bCs/>
              </w:rPr>
              <w:t xml:space="preserve"> v kombinaci kabelového a venkovního vedení NN, finanční limit 0 - 0,1 mil. Kč,</w:t>
            </w:r>
          </w:p>
        </w:tc>
      </w:tr>
      <w:tr w:rsidR="00CB675B" w:rsidRPr="00CB675B" w14:paraId="1274A559" w14:textId="77777777" w:rsidTr="00795A3C">
        <w:trPr>
          <w:trHeight w:val="187"/>
          <w:jc w:val="center"/>
        </w:trPr>
        <w:tc>
          <w:tcPr>
            <w:tcW w:w="710" w:type="dxa"/>
            <w:vMerge/>
            <w:tcBorders>
              <w:left w:val="single" w:sz="8" w:space="0" w:color="auto"/>
              <w:right w:val="single" w:sz="8" w:space="0" w:color="auto"/>
            </w:tcBorders>
            <w:vAlign w:val="center"/>
            <w:hideMark/>
          </w:tcPr>
          <w:p w14:paraId="7E5C74BB" w14:textId="77777777" w:rsidR="00F50958" w:rsidRPr="00CB675B" w:rsidRDefault="00F50958">
            <w:pPr>
              <w:rPr>
                <w:rFonts w:ascii="Calibri" w:hAnsi="Calibri" w:cs="Calibri"/>
                <w:b/>
                <w:bCs/>
                <w:sz w:val="20"/>
                <w:szCs w:val="20"/>
                <w:lang w:eastAsia="cs-CZ"/>
              </w:rPr>
            </w:pPr>
          </w:p>
        </w:tc>
        <w:tc>
          <w:tcPr>
            <w:tcW w:w="8282"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74F2C2F5" w14:textId="77777777" w:rsidR="00145B81" w:rsidRPr="00CB675B" w:rsidRDefault="00145B81" w:rsidP="00145B81">
            <w:pPr>
              <w:spacing w:line="276" w:lineRule="auto"/>
              <w:rPr>
                <w:bCs/>
              </w:rPr>
            </w:pPr>
            <w:r w:rsidRPr="00CB675B">
              <w:rPr>
                <w:sz w:val="20"/>
                <w:szCs w:val="20"/>
                <w:lang w:eastAsia="cs-CZ"/>
              </w:rPr>
              <w:t>CAPEX</w:t>
            </w:r>
            <w:r w:rsidR="00F50958" w:rsidRPr="00CB675B">
              <w:rPr>
                <w:sz w:val="20"/>
                <w:szCs w:val="20"/>
                <w:lang w:eastAsia="cs-CZ"/>
              </w:rPr>
              <w:t xml:space="preserve"> </w:t>
            </w:r>
            <w:proofErr w:type="gramStart"/>
            <w:r w:rsidR="00F50958" w:rsidRPr="00CB675B">
              <w:rPr>
                <w:sz w:val="20"/>
                <w:szCs w:val="20"/>
                <w:lang w:eastAsia="cs-CZ"/>
              </w:rPr>
              <w:t xml:space="preserve">-  </w:t>
            </w:r>
            <w:r w:rsidRPr="00CB675B">
              <w:rPr>
                <w:bCs/>
              </w:rPr>
              <w:t>stavby</w:t>
            </w:r>
            <w:proofErr w:type="gramEnd"/>
            <w:r w:rsidRPr="00CB675B">
              <w:rPr>
                <w:bCs/>
              </w:rPr>
              <w:t xml:space="preserve"> na klíč s připojením na venkovní vedení NN </w:t>
            </w:r>
          </w:p>
          <w:p w14:paraId="3BF71F32" w14:textId="55B3FCB6" w:rsidR="00F50958" w:rsidRPr="00CB675B" w:rsidRDefault="00F50958">
            <w:pPr>
              <w:rPr>
                <w:sz w:val="20"/>
                <w:szCs w:val="20"/>
                <w:lang w:eastAsia="cs-CZ"/>
              </w:rPr>
            </w:pPr>
          </w:p>
        </w:tc>
      </w:tr>
      <w:tr w:rsidR="00CB675B" w:rsidRPr="00CB675B" w14:paraId="40EB8507" w14:textId="77777777" w:rsidTr="00795A3C">
        <w:trPr>
          <w:trHeight w:val="49"/>
          <w:jc w:val="center"/>
        </w:trPr>
        <w:tc>
          <w:tcPr>
            <w:tcW w:w="710" w:type="dxa"/>
            <w:vMerge/>
            <w:tcBorders>
              <w:left w:val="single" w:sz="8" w:space="0" w:color="auto"/>
              <w:bottom w:val="single" w:sz="8" w:space="0" w:color="auto"/>
              <w:right w:val="single" w:sz="8" w:space="0" w:color="auto"/>
            </w:tcBorders>
            <w:vAlign w:val="center"/>
          </w:tcPr>
          <w:p w14:paraId="2022F91B" w14:textId="77777777" w:rsidR="00F50958" w:rsidRPr="00CB675B" w:rsidRDefault="00F50958">
            <w:pPr>
              <w:rPr>
                <w:rFonts w:ascii="Calibri" w:hAnsi="Calibri" w:cs="Calibri"/>
                <w:b/>
                <w:bCs/>
                <w:sz w:val="20"/>
                <w:szCs w:val="20"/>
                <w:lang w:eastAsia="cs-CZ"/>
              </w:rPr>
            </w:pPr>
          </w:p>
        </w:tc>
        <w:tc>
          <w:tcPr>
            <w:tcW w:w="8282" w:type="dxa"/>
            <w:tcBorders>
              <w:top w:val="nil"/>
              <w:left w:val="nil"/>
              <w:bottom w:val="single" w:sz="8" w:space="0" w:color="auto"/>
              <w:right w:val="single" w:sz="8" w:space="0" w:color="auto"/>
            </w:tcBorders>
            <w:tcMar>
              <w:top w:w="0" w:type="dxa"/>
              <w:left w:w="70" w:type="dxa"/>
              <w:bottom w:w="0" w:type="dxa"/>
              <w:right w:w="70" w:type="dxa"/>
            </w:tcMar>
            <w:vAlign w:val="bottom"/>
          </w:tcPr>
          <w:p w14:paraId="78BB34F5" w14:textId="204EB9F4" w:rsidR="00F50958" w:rsidRPr="00CB675B" w:rsidRDefault="00F50958">
            <w:pPr>
              <w:rPr>
                <w:sz w:val="20"/>
                <w:szCs w:val="20"/>
                <w:lang w:eastAsia="cs-CZ"/>
              </w:rPr>
            </w:pPr>
          </w:p>
        </w:tc>
      </w:tr>
      <w:tr w:rsidR="00CB675B" w:rsidRPr="00CB675B" w14:paraId="6083469A" w14:textId="77777777" w:rsidTr="00795A3C">
        <w:trPr>
          <w:trHeight w:val="187"/>
          <w:jc w:val="center"/>
        </w:trPr>
        <w:tc>
          <w:tcPr>
            <w:tcW w:w="71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FF7F531" w14:textId="77777777" w:rsidR="00E7270B" w:rsidRPr="00CB675B" w:rsidRDefault="00E7270B">
            <w:pPr>
              <w:jc w:val="center"/>
              <w:rPr>
                <w:b/>
                <w:bCs/>
                <w:sz w:val="20"/>
                <w:szCs w:val="20"/>
                <w:lang w:eastAsia="cs-CZ"/>
              </w:rPr>
            </w:pPr>
            <w:r w:rsidRPr="00CB675B">
              <w:rPr>
                <w:b/>
                <w:bCs/>
                <w:sz w:val="20"/>
                <w:szCs w:val="20"/>
                <w:lang w:eastAsia="cs-CZ"/>
              </w:rPr>
              <w:t>3.</w:t>
            </w:r>
          </w:p>
        </w:tc>
        <w:tc>
          <w:tcPr>
            <w:tcW w:w="828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6861293" w14:textId="73CA8646" w:rsidR="00E7270B" w:rsidRPr="00CB675B" w:rsidRDefault="00A51AE0">
            <w:pPr>
              <w:rPr>
                <w:b/>
                <w:bCs/>
                <w:sz w:val="20"/>
                <w:szCs w:val="20"/>
                <w:lang w:eastAsia="cs-CZ"/>
              </w:rPr>
            </w:pPr>
            <w:r w:rsidRPr="00CB675B">
              <w:rPr>
                <w:b/>
                <w:bCs/>
                <w:sz w:val="20"/>
                <w:szCs w:val="20"/>
                <w:lang w:eastAsia="cs-CZ"/>
              </w:rPr>
              <w:t>Stavby a odstraňování poruch na zařízení VN</w:t>
            </w:r>
            <w:r w:rsidR="00727C4F" w:rsidRPr="00CB675B">
              <w:rPr>
                <w:b/>
                <w:bCs/>
                <w:sz w:val="20"/>
                <w:szCs w:val="20"/>
                <w:lang w:eastAsia="cs-CZ"/>
              </w:rPr>
              <w:t>,</w:t>
            </w:r>
            <w:r w:rsidRPr="00CB675B">
              <w:rPr>
                <w:b/>
                <w:bCs/>
                <w:sz w:val="20"/>
                <w:szCs w:val="20"/>
                <w:lang w:eastAsia="cs-CZ"/>
              </w:rPr>
              <w:t xml:space="preserve"> NN</w:t>
            </w:r>
            <w:r w:rsidR="00727C4F" w:rsidRPr="00CB675B">
              <w:rPr>
                <w:b/>
                <w:bCs/>
                <w:sz w:val="20"/>
                <w:szCs w:val="20"/>
                <w:lang w:eastAsia="cs-CZ"/>
              </w:rPr>
              <w:t xml:space="preserve"> a DTS</w:t>
            </w:r>
          </w:p>
        </w:tc>
      </w:tr>
      <w:tr w:rsidR="00CB675B" w:rsidRPr="00CB675B" w14:paraId="63DB90A8" w14:textId="77777777" w:rsidTr="00795A3C">
        <w:trPr>
          <w:trHeight w:val="187"/>
          <w:jc w:val="center"/>
        </w:trPr>
        <w:tc>
          <w:tcPr>
            <w:tcW w:w="71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7385A70" w14:textId="77777777" w:rsidR="00E7270B" w:rsidRPr="00CB675B" w:rsidRDefault="00E7270B">
            <w:pPr>
              <w:jc w:val="center"/>
              <w:rPr>
                <w:sz w:val="20"/>
                <w:szCs w:val="20"/>
                <w:lang w:eastAsia="cs-CZ"/>
              </w:rPr>
            </w:pPr>
            <w:r w:rsidRPr="00CB675B">
              <w:rPr>
                <w:sz w:val="20"/>
                <w:szCs w:val="20"/>
                <w:lang w:eastAsia="cs-CZ"/>
              </w:rPr>
              <w:t> </w:t>
            </w:r>
          </w:p>
        </w:tc>
        <w:tc>
          <w:tcPr>
            <w:tcW w:w="8282"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51A6A6F6" w14:textId="77777777" w:rsidR="0028773B" w:rsidRPr="00CB675B" w:rsidRDefault="00E7270B" w:rsidP="0028773B">
            <w:pPr>
              <w:spacing w:line="276" w:lineRule="auto"/>
              <w:rPr>
                <w:bCs/>
              </w:rPr>
            </w:pPr>
            <w:r w:rsidRPr="00CB675B">
              <w:rPr>
                <w:sz w:val="20"/>
                <w:szCs w:val="20"/>
                <w:lang w:eastAsia="cs-CZ"/>
              </w:rPr>
              <w:t xml:space="preserve">CAPEX </w:t>
            </w:r>
            <w:r w:rsidR="0028773B" w:rsidRPr="00CB675B">
              <w:rPr>
                <w:bCs/>
              </w:rPr>
              <w:t>plánované stavby nepokryté kategorií 1 a 2 včetně DTS, jejich finanční limit do 5,0 mil. Kč,</w:t>
            </w:r>
          </w:p>
          <w:p w14:paraId="37F24205" w14:textId="6E8078C9" w:rsidR="00E7270B" w:rsidRPr="00CB675B" w:rsidRDefault="00E7270B">
            <w:pPr>
              <w:rPr>
                <w:sz w:val="20"/>
                <w:szCs w:val="20"/>
                <w:lang w:eastAsia="cs-CZ"/>
              </w:rPr>
            </w:pPr>
          </w:p>
        </w:tc>
      </w:tr>
      <w:tr w:rsidR="00CB675B" w:rsidRPr="00CB675B" w14:paraId="645DD5D8" w14:textId="77777777" w:rsidTr="00795A3C">
        <w:trPr>
          <w:trHeight w:val="187"/>
          <w:jc w:val="center"/>
        </w:trPr>
        <w:tc>
          <w:tcPr>
            <w:tcW w:w="710" w:type="dxa"/>
            <w:vMerge/>
            <w:tcBorders>
              <w:top w:val="nil"/>
              <w:left w:val="single" w:sz="8" w:space="0" w:color="auto"/>
              <w:bottom w:val="single" w:sz="8" w:space="0" w:color="auto"/>
              <w:right w:val="single" w:sz="8" w:space="0" w:color="auto"/>
            </w:tcBorders>
            <w:vAlign w:val="center"/>
            <w:hideMark/>
          </w:tcPr>
          <w:p w14:paraId="79496ADF" w14:textId="77777777" w:rsidR="00E7270B" w:rsidRPr="00CB675B" w:rsidRDefault="00E7270B">
            <w:pPr>
              <w:rPr>
                <w:rFonts w:ascii="Calibri" w:hAnsi="Calibri" w:cs="Calibri"/>
                <w:sz w:val="20"/>
                <w:szCs w:val="20"/>
                <w:lang w:eastAsia="cs-CZ"/>
              </w:rPr>
            </w:pPr>
          </w:p>
        </w:tc>
        <w:tc>
          <w:tcPr>
            <w:tcW w:w="8282" w:type="dxa"/>
            <w:tcBorders>
              <w:top w:val="nil"/>
              <w:left w:val="nil"/>
              <w:bottom w:val="single" w:sz="4" w:space="0" w:color="auto"/>
              <w:right w:val="single" w:sz="8" w:space="0" w:color="auto"/>
            </w:tcBorders>
            <w:tcMar>
              <w:top w:w="0" w:type="dxa"/>
              <w:left w:w="70" w:type="dxa"/>
              <w:bottom w:w="0" w:type="dxa"/>
              <w:right w:w="70" w:type="dxa"/>
            </w:tcMar>
            <w:vAlign w:val="bottom"/>
            <w:hideMark/>
          </w:tcPr>
          <w:p w14:paraId="6E6B2F7E" w14:textId="734663A2" w:rsidR="0028773B" w:rsidRPr="00CB675B" w:rsidRDefault="0028773B" w:rsidP="0028773B">
            <w:pPr>
              <w:spacing w:line="276" w:lineRule="auto"/>
              <w:rPr>
                <w:bCs/>
              </w:rPr>
            </w:pPr>
            <w:r w:rsidRPr="00CB675B">
              <w:rPr>
                <w:sz w:val="20"/>
                <w:szCs w:val="20"/>
                <w:lang w:eastAsia="cs-CZ"/>
              </w:rPr>
              <w:t>OPEX</w:t>
            </w:r>
            <w:r w:rsidR="00E7270B" w:rsidRPr="00CB675B">
              <w:rPr>
                <w:sz w:val="20"/>
                <w:szCs w:val="20"/>
                <w:lang w:eastAsia="cs-CZ"/>
              </w:rPr>
              <w:t xml:space="preserve"> </w:t>
            </w:r>
            <w:r w:rsidRPr="00CB675B">
              <w:rPr>
                <w:bCs/>
              </w:rPr>
              <w:t>provozní stavby</w:t>
            </w:r>
            <w:r w:rsidR="00D752CA" w:rsidRPr="00CB675B">
              <w:rPr>
                <w:bCs/>
              </w:rPr>
              <w:t xml:space="preserve"> (běžná oprava)</w:t>
            </w:r>
            <w:r w:rsidRPr="00CB675B">
              <w:rPr>
                <w:bCs/>
              </w:rPr>
              <w:t xml:space="preserve"> nepokryté kategorií 1 a 2</w:t>
            </w:r>
            <w:r w:rsidR="00914EDC" w:rsidRPr="00CB675B">
              <w:rPr>
                <w:bCs/>
              </w:rPr>
              <w:t xml:space="preserve"> s</w:t>
            </w:r>
            <w:r w:rsidRPr="00CB675B">
              <w:rPr>
                <w:bCs/>
              </w:rPr>
              <w:t xml:space="preserve"> finanční</w:t>
            </w:r>
            <w:r w:rsidR="00914EDC" w:rsidRPr="00CB675B">
              <w:rPr>
                <w:bCs/>
              </w:rPr>
              <w:t>m</w:t>
            </w:r>
            <w:r w:rsidRPr="00CB675B">
              <w:rPr>
                <w:bCs/>
              </w:rPr>
              <w:t xml:space="preserve"> limit</w:t>
            </w:r>
            <w:r w:rsidR="00914EDC" w:rsidRPr="00CB675B">
              <w:rPr>
                <w:bCs/>
              </w:rPr>
              <w:t>em</w:t>
            </w:r>
            <w:r w:rsidRPr="00CB675B">
              <w:rPr>
                <w:bCs/>
              </w:rPr>
              <w:t xml:space="preserve"> nad 0,1 mil. Kč</w:t>
            </w:r>
            <w:r w:rsidR="00914EDC" w:rsidRPr="00CB675B">
              <w:rPr>
                <w:bCs/>
              </w:rPr>
              <w:t xml:space="preserve"> do 5 mil. Kč</w:t>
            </w:r>
            <w:r w:rsidR="0069482B" w:rsidRPr="00CB675B">
              <w:rPr>
                <w:bCs/>
              </w:rPr>
              <w:t xml:space="preserve"> </w:t>
            </w:r>
            <w:r w:rsidR="00914EDC" w:rsidRPr="00CB675B">
              <w:rPr>
                <w:bCs/>
              </w:rPr>
              <w:t xml:space="preserve">a </w:t>
            </w:r>
            <w:r w:rsidR="00363738" w:rsidRPr="00CB675B">
              <w:rPr>
                <w:bCs/>
              </w:rPr>
              <w:t>DTS v</w:t>
            </w:r>
            <w:r w:rsidR="00914EDC" w:rsidRPr="00CB675B">
              <w:rPr>
                <w:bCs/>
              </w:rPr>
              <w:t>e finančních</w:t>
            </w:r>
            <w:r w:rsidR="00363738" w:rsidRPr="00CB675B">
              <w:rPr>
                <w:bCs/>
              </w:rPr>
              <w:t xml:space="preserve"> limitech </w:t>
            </w:r>
            <w:r w:rsidR="00914EDC" w:rsidRPr="00CB675B">
              <w:rPr>
                <w:bCs/>
              </w:rPr>
              <w:t xml:space="preserve">od </w:t>
            </w:r>
            <w:r w:rsidR="00363738" w:rsidRPr="00CB675B">
              <w:rPr>
                <w:bCs/>
              </w:rPr>
              <w:t>0</w:t>
            </w:r>
            <w:r w:rsidR="00914EDC" w:rsidRPr="00CB675B">
              <w:rPr>
                <w:bCs/>
              </w:rPr>
              <w:t xml:space="preserve"> </w:t>
            </w:r>
            <w:r w:rsidR="00363738" w:rsidRPr="00CB675B">
              <w:rPr>
                <w:bCs/>
              </w:rPr>
              <w:t>-</w:t>
            </w:r>
            <w:r w:rsidR="00914EDC" w:rsidRPr="00CB675B">
              <w:rPr>
                <w:bCs/>
              </w:rPr>
              <w:t xml:space="preserve"> </w:t>
            </w:r>
            <w:r w:rsidR="00363738" w:rsidRPr="00CB675B">
              <w:rPr>
                <w:bCs/>
              </w:rPr>
              <w:t>5</w:t>
            </w:r>
            <w:r w:rsidR="00914EDC" w:rsidRPr="00CB675B">
              <w:rPr>
                <w:bCs/>
              </w:rPr>
              <w:t xml:space="preserve">,0 mil. Kč. </w:t>
            </w:r>
          </w:p>
          <w:p w14:paraId="1095F828" w14:textId="5DDC7B18" w:rsidR="00E7270B" w:rsidRPr="00CB675B" w:rsidRDefault="00E7270B">
            <w:pPr>
              <w:rPr>
                <w:sz w:val="20"/>
                <w:szCs w:val="20"/>
                <w:lang w:eastAsia="cs-CZ"/>
              </w:rPr>
            </w:pPr>
          </w:p>
        </w:tc>
      </w:tr>
      <w:tr w:rsidR="00CB675B" w:rsidRPr="00CB675B" w14:paraId="32933DC1" w14:textId="77777777" w:rsidTr="00795A3C">
        <w:trPr>
          <w:trHeight w:val="187"/>
          <w:jc w:val="center"/>
        </w:trPr>
        <w:tc>
          <w:tcPr>
            <w:tcW w:w="710" w:type="dxa"/>
            <w:vMerge/>
            <w:tcBorders>
              <w:top w:val="nil"/>
              <w:left w:val="single" w:sz="8" w:space="0" w:color="auto"/>
              <w:bottom w:val="single" w:sz="8" w:space="0" w:color="auto"/>
              <w:right w:val="single" w:sz="4" w:space="0" w:color="auto"/>
            </w:tcBorders>
            <w:vAlign w:val="center"/>
            <w:hideMark/>
          </w:tcPr>
          <w:p w14:paraId="7EE1ABF6" w14:textId="77777777" w:rsidR="00E7270B" w:rsidRPr="00CB675B" w:rsidRDefault="00E7270B">
            <w:pPr>
              <w:rPr>
                <w:rFonts w:ascii="Calibri" w:hAnsi="Calibri" w:cs="Calibri"/>
                <w:sz w:val="20"/>
                <w:szCs w:val="20"/>
                <w:lang w:eastAsia="cs-CZ"/>
              </w:rPr>
            </w:pPr>
          </w:p>
        </w:tc>
        <w:tc>
          <w:tcPr>
            <w:tcW w:w="828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hideMark/>
          </w:tcPr>
          <w:p w14:paraId="328EFD2C" w14:textId="3F9FA84A" w:rsidR="00E7270B" w:rsidRPr="00CB675B" w:rsidRDefault="0028773B">
            <w:pPr>
              <w:rPr>
                <w:sz w:val="20"/>
                <w:szCs w:val="20"/>
                <w:lang w:eastAsia="cs-CZ"/>
              </w:rPr>
            </w:pPr>
            <w:r w:rsidRPr="00CB675B">
              <w:rPr>
                <w:bCs/>
              </w:rPr>
              <w:t xml:space="preserve">odstraňování poruch, jedná se o kabelové a venkovní vedení VN a NN včetně DTS s držením pohotovosti, </w:t>
            </w:r>
          </w:p>
        </w:tc>
      </w:tr>
      <w:tr w:rsidR="00E7270B" w:rsidRPr="00CB675B" w14:paraId="32424B0D" w14:textId="77777777" w:rsidTr="00795A3C">
        <w:trPr>
          <w:trHeight w:val="187"/>
          <w:jc w:val="center"/>
        </w:trPr>
        <w:tc>
          <w:tcPr>
            <w:tcW w:w="710" w:type="dxa"/>
            <w:vMerge/>
            <w:tcBorders>
              <w:top w:val="nil"/>
              <w:left w:val="single" w:sz="8" w:space="0" w:color="auto"/>
              <w:bottom w:val="single" w:sz="8" w:space="0" w:color="auto"/>
              <w:right w:val="single" w:sz="8" w:space="0" w:color="auto"/>
            </w:tcBorders>
            <w:vAlign w:val="center"/>
            <w:hideMark/>
          </w:tcPr>
          <w:p w14:paraId="55B4D480" w14:textId="77777777" w:rsidR="00E7270B" w:rsidRPr="00CB675B" w:rsidRDefault="00E7270B">
            <w:pPr>
              <w:rPr>
                <w:rFonts w:ascii="Calibri" w:hAnsi="Calibri" w:cs="Calibri"/>
                <w:sz w:val="20"/>
                <w:szCs w:val="20"/>
                <w:lang w:eastAsia="cs-CZ"/>
              </w:rPr>
            </w:pPr>
          </w:p>
        </w:tc>
        <w:tc>
          <w:tcPr>
            <w:tcW w:w="8282" w:type="dxa"/>
            <w:tcBorders>
              <w:top w:val="single" w:sz="4" w:space="0" w:color="auto"/>
              <w:left w:val="nil"/>
              <w:bottom w:val="single" w:sz="8" w:space="0" w:color="auto"/>
              <w:right w:val="single" w:sz="8" w:space="0" w:color="auto"/>
            </w:tcBorders>
            <w:tcMar>
              <w:top w:w="0" w:type="dxa"/>
              <w:left w:w="70" w:type="dxa"/>
              <w:bottom w:w="0" w:type="dxa"/>
              <w:right w:w="70" w:type="dxa"/>
            </w:tcMar>
            <w:vAlign w:val="bottom"/>
            <w:hideMark/>
          </w:tcPr>
          <w:p w14:paraId="154925F8" w14:textId="48A4DD63" w:rsidR="00E7270B" w:rsidRPr="00CB675B" w:rsidRDefault="00E7270B">
            <w:pPr>
              <w:rPr>
                <w:sz w:val="20"/>
                <w:szCs w:val="20"/>
                <w:lang w:eastAsia="cs-CZ"/>
              </w:rPr>
            </w:pPr>
          </w:p>
        </w:tc>
      </w:tr>
      <w:bookmarkEnd w:id="43"/>
    </w:tbl>
    <w:p w14:paraId="560B3E33" w14:textId="773A26C5" w:rsidR="00E7270B" w:rsidRPr="00CB675B" w:rsidRDefault="00E7270B" w:rsidP="00E7270B">
      <w:pPr>
        <w:rPr>
          <w:rFonts w:ascii="Calibri" w:hAnsi="Calibri" w:cs="Calibri"/>
        </w:rPr>
      </w:pPr>
    </w:p>
    <w:p w14:paraId="407361CF" w14:textId="25075700" w:rsidR="009A1713" w:rsidRPr="00CB675B" w:rsidRDefault="006651A6" w:rsidP="009A1713">
      <w:pPr>
        <w:spacing w:line="276" w:lineRule="auto"/>
        <w:rPr>
          <w:lang w:eastAsia="ar-SA"/>
        </w:rPr>
      </w:pPr>
      <w:r w:rsidRPr="00CB675B">
        <w:rPr>
          <w:lang w:eastAsia="ar-SA"/>
        </w:rPr>
        <w:t>Práce budou prováděny v níže uvedených regionech:</w:t>
      </w:r>
    </w:p>
    <w:p w14:paraId="25A15F7D" w14:textId="77777777" w:rsidR="002C5ED5" w:rsidRPr="00CB675B" w:rsidRDefault="002C5ED5" w:rsidP="009A1713">
      <w:pPr>
        <w:spacing w:line="276" w:lineRule="auto"/>
        <w:rPr>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tblGrid>
      <w:tr w:rsidR="00CB675B" w:rsidRPr="00CB675B" w14:paraId="0DEE1F14" w14:textId="77777777" w:rsidTr="00DD2B9B">
        <w:trPr>
          <w:trHeight w:val="312"/>
          <w:jc w:val="center"/>
        </w:trPr>
        <w:tc>
          <w:tcPr>
            <w:tcW w:w="4390" w:type="dxa"/>
            <w:shd w:val="clear" w:color="auto" w:fill="0070C0"/>
            <w:vAlign w:val="center"/>
          </w:tcPr>
          <w:p w14:paraId="257C18D1" w14:textId="219931DF" w:rsidR="009A1713" w:rsidRPr="00CB675B" w:rsidRDefault="004A4DB2" w:rsidP="009A1713">
            <w:pPr>
              <w:spacing w:after="200" w:line="276" w:lineRule="auto"/>
              <w:rPr>
                <w:rFonts w:ascii="Calibri" w:eastAsia="Calibri" w:hAnsi="Calibri" w:cs="Times New Roman"/>
              </w:rPr>
            </w:pPr>
            <w:r w:rsidRPr="00CB675B">
              <w:rPr>
                <w:rFonts w:ascii="Calibri" w:eastAsia="Calibri" w:hAnsi="Calibri" w:cs="Times New Roman"/>
              </w:rPr>
              <w:t xml:space="preserve">    </w:t>
            </w:r>
            <w:r w:rsidR="009A1713" w:rsidRPr="00CB675B">
              <w:rPr>
                <w:rFonts w:ascii="Calibri" w:eastAsia="Calibri" w:hAnsi="Calibri" w:cs="Times New Roman"/>
              </w:rPr>
              <w:t>Regiony</w:t>
            </w:r>
          </w:p>
        </w:tc>
      </w:tr>
      <w:tr w:rsidR="00CB675B" w:rsidRPr="00CB675B" w14:paraId="406FEBBD" w14:textId="77777777" w:rsidTr="00DD2B9B">
        <w:trPr>
          <w:trHeight w:val="365"/>
          <w:jc w:val="center"/>
        </w:trPr>
        <w:tc>
          <w:tcPr>
            <w:tcW w:w="4390" w:type="dxa"/>
            <w:shd w:val="clear" w:color="auto" w:fill="auto"/>
            <w:vAlign w:val="center"/>
          </w:tcPr>
          <w:p w14:paraId="032B0C13" w14:textId="77777777" w:rsidR="009A1713" w:rsidRPr="00CB675B" w:rsidRDefault="009A1713" w:rsidP="009A1713">
            <w:pPr>
              <w:spacing w:after="200" w:line="276" w:lineRule="auto"/>
              <w:ind w:firstLineChars="100" w:firstLine="220"/>
              <w:rPr>
                <w:rFonts w:ascii="Calibri" w:eastAsia="Calibri" w:hAnsi="Calibri" w:cs="Calibri"/>
              </w:rPr>
            </w:pPr>
            <w:r w:rsidRPr="00CB675B">
              <w:rPr>
                <w:rFonts w:ascii="Calibri" w:eastAsia="Calibri" w:hAnsi="Calibri" w:cs="Calibri"/>
              </w:rPr>
              <w:t>Region 1 – Brno</w:t>
            </w:r>
          </w:p>
        </w:tc>
      </w:tr>
      <w:tr w:rsidR="00CB675B" w:rsidRPr="00CB675B" w14:paraId="01B9D991" w14:textId="77777777" w:rsidTr="00DD2B9B">
        <w:trPr>
          <w:trHeight w:val="312"/>
          <w:jc w:val="center"/>
        </w:trPr>
        <w:tc>
          <w:tcPr>
            <w:tcW w:w="4390" w:type="dxa"/>
            <w:shd w:val="clear" w:color="auto" w:fill="auto"/>
            <w:vAlign w:val="center"/>
          </w:tcPr>
          <w:p w14:paraId="20B38D26" w14:textId="77777777" w:rsidR="009A1713" w:rsidRPr="00CB675B" w:rsidRDefault="009A1713" w:rsidP="009A1713">
            <w:pPr>
              <w:spacing w:after="200" w:line="276" w:lineRule="auto"/>
              <w:ind w:firstLineChars="100" w:firstLine="220"/>
              <w:rPr>
                <w:rFonts w:ascii="Calibri" w:eastAsia="Calibri" w:hAnsi="Calibri" w:cs="Calibri"/>
              </w:rPr>
            </w:pPr>
            <w:r w:rsidRPr="00CB675B">
              <w:rPr>
                <w:rFonts w:ascii="Calibri" w:eastAsia="Calibri" w:hAnsi="Calibri" w:cs="Calibri"/>
              </w:rPr>
              <w:t>Region 2 – České Budějovice</w:t>
            </w:r>
          </w:p>
        </w:tc>
      </w:tr>
      <w:tr w:rsidR="00CB675B" w:rsidRPr="00CB675B" w14:paraId="27827383" w14:textId="77777777" w:rsidTr="00DD2B9B">
        <w:trPr>
          <w:trHeight w:val="312"/>
          <w:jc w:val="center"/>
        </w:trPr>
        <w:tc>
          <w:tcPr>
            <w:tcW w:w="4390" w:type="dxa"/>
            <w:shd w:val="clear" w:color="auto" w:fill="auto"/>
            <w:vAlign w:val="center"/>
          </w:tcPr>
          <w:p w14:paraId="51DC3451" w14:textId="77777777" w:rsidR="009A1713" w:rsidRPr="00CB675B" w:rsidRDefault="009A1713" w:rsidP="009A1713">
            <w:pPr>
              <w:spacing w:after="200" w:line="276" w:lineRule="auto"/>
              <w:ind w:firstLineChars="100" w:firstLine="220"/>
              <w:rPr>
                <w:rFonts w:ascii="Calibri" w:eastAsia="Calibri" w:hAnsi="Calibri" w:cs="Calibri"/>
              </w:rPr>
            </w:pPr>
            <w:r w:rsidRPr="00CB675B">
              <w:rPr>
                <w:rFonts w:ascii="Calibri" w:eastAsia="Calibri" w:hAnsi="Calibri" w:cs="Calibri"/>
              </w:rPr>
              <w:t xml:space="preserve">Region </w:t>
            </w:r>
            <w:proofErr w:type="gramStart"/>
            <w:r w:rsidRPr="00CB675B">
              <w:rPr>
                <w:rFonts w:ascii="Calibri" w:eastAsia="Calibri" w:hAnsi="Calibri" w:cs="Calibri"/>
              </w:rPr>
              <w:t>3  -</w:t>
            </w:r>
            <w:proofErr w:type="gramEnd"/>
            <w:r w:rsidRPr="00CB675B">
              <w:rPr>
                <w:rFonts w:ascii="Calibri" w:eastAsia="Calibri" w:hAnsi="Calibri" w:cs="Calibri"/>
              </w:rPr>
              <w:t xml:space="preserve"> Hodonín</w:t>
            </w:r>
          </w:p>
        </w:tc>
      </w:tr>
      <w:tr w:rsidR="00CB675B" w:rsidRPr="00CB675B" w14:paraId="20BD361C" w14:textId="77777777" w:rsidTr="00DD2B9B">
        <w:trPr>
          <w:trHeight w:val="312"/>
          <w:jc w:val="center"/>
        </w:trPr>
        <w:tc>
          <w:tcPr>
            <w:tcW w:w="4390" w:type="dxa"/>
            <w:shd w:val="clear" w:color="auto" w:fill="auto"/>
            <w:vAlign w:val="center"/>
          </w:tcPr>
          <w:p w14:paraId="52963BE9" w14:textId="77777777" w:rsidR="009A1713" w:rsidRPr="00CB675B" w:rsidRDefault="009A1713" w:rsidP="009A1713">
            <w:pPr>
              <w:spacing w:after="200" w:line="276" w:lineRule="auto"/>
              <w:ind w:firstLineChars="100" w:firstLine="220"/>
              <w:rPr>
                <w:rFonts w:ascii="Calibri" w:eastAsia="Calibri" w:hAnsi="Calibri" w:cs="Calibri"/>
              </w:rPr>
            </w:pPr>
            <w:r w:rsidRPr="00CB675B">
              <w:rPr>
                <w:rFonts w:ascii="Calibri" w:eastAsia="Calibri" w:hAnsi="Calibri" w:cs="Calibri"/>
              </w:rPr>
              <w:t>Region 4 - Jihlava</w:t>
            </w:r>
          </w:p>
        </w:tc>
      </w:tr>
      <w:tr w:rsidR="00CB675B" w:rsidRPr="00CB675B" w14:paraId="516FCE1E" w14:textId="77777777" w:rsidTr="00DD2B9B">
        <w:trPr>
          <w:trHeight w:val="312"/>
          <w:jc w:val="center"/>
        </w:trPr>
        <w:tc>
          <w:tcPr>
            <w:tcW w:w="4390" w:type="dxa"/>
            <w:shd w:val="clear" w:color="auto" w:fill="auto"/>
            <w:vAlign w:val="center"/>
          </w:tcPr>
          <w:p w14:paraId="15D19B67" w14:textId="77777777" w:rsidR="009A1713" w:rsidRPr="00CB675B" w:rsidRDefault="009A1713" w:rsidP="009A1713">
            <w:pPr>
              <w:spacing w:after="200" w:line="276" w:lineRule="auto"/>
              <w:ind w:firstLineChars="100" w:firstLine="220"/>
              <w:rPr>
                <w:rFonts w:ascii="Calibri" w:eastAsia="Calibri" w:hAnsi="Calibri" w:cs="Calibri"/>
              </w:rPr>
            </w:pPr>
            <w:r w:rsidRPr="00CB675B">
              <w:rPr>
                <w:rFonts w:ascii="Calibri" w:eastAsia="Calibri" w:hAnsi="Calibri" w:cs="Calibri"/>
              </w:rPr>
              <w:t>Region 5 – Jindřichův Hradec</w:t>
            </w:r>
          </w:p>
        </w:tc>
      </w:tr>
      <w:tr w:rsidR="00CB675B" w:rsidRPr="00CB675B" w14:paraId="272954A6" w14:textId="77777777" w:rsidTr="00DD2B9B">
        <w:trPr>
          <w:trHeight w:val="312"/>
          <w:jc w:val="center"/>
        </w:trPr>
        <w:tc>
          <w:tcPr>
            <w:tcW w:w="4390" w:type="dxa"/>
            <w:shd w:val="clear" w:color="auto" w:fill="auto"/>
            <w:vAlign w:val="center"/>
          </w:tcPr>
          <w:p w14:paraId="49434331" w14:textId="77777777" w:rsidR="009A1713" w:rsidRPr="00CB675B" w:rsidRDefault="009A1713" w:rsidP="009A1713">
            <w:pPr>
              <w:spacing w:after="200" w:line="276" w:lineRule="auto"/>
              <w:ind w:firstLineChars="100" w:firstLine="220"/>
              <w:rPr>
                <w:rFonts w:ascii="Calibri" w:eastAsia="Calibri" w:hAnsi="Calibri" w:cs="Calibri"/>
              </w:rPr>
            </w:pPr>
            <w:r w:rsidRPr="00CB675B">
              <w:rPr>
                <w:rFonts w:ascii="Calibri" w:eastAsia="Calibri" w:hAnsi="Calibri" w:cs="Calibri"/>
              </w:rPr>
              <w:t>Region 6 – Nové Město na Moravě</w:t>
            </w:r>
          </w:p>
        </w:tc>
      </w:tr>
      <w:tr w:rsidR="00CB675B" w:rsidRPr="00CB675B" w14:paraId="47199DDD" w14:textId="77777777" w:rsidTr="00DD2B9B">
        <w:trPr>
          <w:trHeight w:val="312"/>
          <w:jc w:val="center"/>
        </w:trPr>
        <w:tc>
          <w:tcPr>
            <w:tcW w:w="4390" w:type="dxa"/>
            <w:shd w:val="clear" w:color="auto" w:fill="auto"/>
            <w:vAlign w:val="center"/>
          </w:tcPr>
          <w:p w14:paraId="77A12DBB" w14:textId="77777777" w:rsidR="009A1713" w:rsidRPr="00CB675B" w:rsidRDefault="009A1713" w:rsidP="009A1713">
            <w:pPr>
              <w:spacing w:after="200" w:line="276" w:lineRule="auto"/>
              <w:ind w:firstLineChars="100" w:firstLine="220"/>
              <w:rPr>
                <w:rFonts w:ascii="Calibri" w:eastAsia="Calibri" w:hAnsi="Calibri" w:cs="Calibri"/>
              </w:rPr>
            </w:pPr>
            <w:r w:rsidRPr="00CB675B">
              <w:rPr>
                <w:rFonts w:ascii="Calibri" w:eastAsia="Calibri" w:hAnsi="Calibri" w:cs="Calibri"/>
              </w:rPr>
              <w:t>Region 7 – Otrokovice</w:t>
            </w:r>
          </w:p>
        </w:tc>
      </w:tr>
      <w:tr w:rsidR="00CB675B" w:rsidRPr="00CB675B" w14:paraId="0475DD90" w14:textId="77777777" w:rsidTr="00DD2B9B">
        <w:trPr>
          <w:trHeight w:val="312"/>
          <w:jc w:val="center"/>
        </w:trPr>
        <w:tc>
          <w:tcPr>
            <w:tcW w:w="4390" w:type="dxa"/>
            <w:shd w:val="clear" w:color="auto" w:fill="auto"/>
            <w:vAlign w:val="center"/>
          </w:tcPr>
          <w:p w14:paraId="3CC9F9DB" w14:textId="77777777" w:rsidR="009A1713" w:rsidRPr="00CB675B" w:rsidRDefault="009A1713" w:rsidP="009A1713">
            <w:pPr>
              <w:spacing w:after="200" w:line="276" w:lineRule="auto"/>
              <w:ind w:firstLineChars="100" w:firstLine="220"/>
              <w:rPr>
                <w:rFonts w:ascii="Calibri" w:eastAsia="Calibri" w:hAnsi="Calibri" w:cs="Calibri"/>
              </w:rPr>
            </w:pPr>
            <w:r w:rsidRPr="00CB675B">
              <w:rPr>
                <w:rFonts w:ascii="Calibri" w:eastAsia="Calibri" w:hAnsi="Calibri" w:cs="Calibri"/>
              </w:rPr>
              <w:t>Region 8 – Písek</w:t>
            </w:r>
          </w:p>
        </w:tc>
      </w:tr>
      <w:tr w:rsidR="00CB675B" w:rsidRPr="00CB675B" w14:paraId="6BEA9F7D" w14:textId="77777777" w:rsidTr="00DD2B9B">
        <w:trPr>
          <w:trHeight w:val="312"/>
          <w:jc w:val="center"/>
        </w:trPr>
        <w:tc>
          <w:tcPr>
            <w:tcW w:w="4390" w:type="dxa"/>
            <w:shd w:val="clear" w:color="auto" w:fill="auto"/>
            <w:vAlign w:val="center"/>
          </w:tcPr>
          <w:p w14:paraId="38C17F08" w14:textId="77777777" w:rsidR="009A1713" w:rsidRPr="00CB675B" w:rsidRDefault="009A1713" w:rsidP="009A1713">
            <w:pPr>
              <w:spacing w:after="200" w:line="276" w:lineRule="auto"/>
              <w:ind w:firstLineChars="100" w:firstLine="220"/>
              <w:rPr>
                <w:rFonts w:ascii="Calibri" w:eastAsia="Calibri" w:hAnsi="Calibri" w:cs="Calibri"/>
              </w:rPr>
            </w:pPr>
            <w:r w:rsidRPr="00CB675B">
              <w:rPr>
                <w:rFonts w:ascii="Calibri" w:eastAsia="Calibri" w:hAnsi="Calibri" w:cs="Calibri"/>
              </w:rPr>
              <w:t>Region 9 – Prostějov</w:t>
            </w:r>
          </w:p>
        </w:tc>
      </w:tr>
      <w:tr w:rsidR="00CB675B" w:rsidRPr="00CB675B" w14:paraId="5B8920FB" w14:textId="77777777" w:rsidTr="00DD2B9B">
        <w:trPr>
          <w:trHeight w:val="312"/>
          <w:jc w:val="center"/>
        </w:trPr>
        <w:tc>
          <w:tcPr>
            <w:tcW w:w="4390" w:type="dxa"/>
            <w:shd w:val="clear" w:color="auto" w:fill="auto"/>
            <w:vAlign w:val="center"/>
          </w:tcPr>
          <w:p w14:paraId="22F56729" w14:textId="77777777" w:rsidR="009A1713" w:rsidRPr="00CB675B" w:rsidRDefault="009A1713" w:rsidP="009A1713">
            <w:pPr>
              <w:spacing w:after="200" w:line="276" w:lineRule="auto"/>
              <w:ind w:firstLineChars="100" w:firstLine="220"/>
              <w:rPr>
                <w:rFonts w:ascii="Calibri" w:eastAsia="Calibri" w:hAnsi="Calibri" w:cs="Calibri"/>
              </w:rPr>
            </w:pPr>
            <w:r w:rsidRPr="00CB675B">
              <w:rPr>
                <w:rFonts w:ascii="Calibri" w:eastAsia="Calibri" w:hAnsi="Calibri" w:cs="Calibri"/>
              </w:rPr>
              <w:t>Region 10 – Tábor</w:t>
            </w:r>
          </w:p>
        </w:tc>
      </w:tr>
      <w:tr w:rsidR="009A1713" w:rsidRPr="00CB675B" w14:paraId="1DA516D1" w14:textId="77777777" w:rsidTr="00DD2B9B">
        <w:trPr>
          <w:trHeight w:val="312"/>
          <w:jc w:val="center"/>
        </w:trPr>
        <w:tc>
          <w:tcPr>
            <w:tcW w:w="4390" w:type="dxa"/>
            <w:shd w:val="clear" w:color="auto" w:fill="auto"/>
            <w:vAlign w:val="center"/>
          </w:tcPr>
          <w:p w14:paraId="36C325C9" w14:textId="77777777" w:rsidR="009A1713" w:rsidRPr="00CB675B" w:rsidRDefault="009A1713" w:rsidP="009A1713">
            <w:pPr>
              <w:spacing w:after="200" w:line="276" w:lineRule="auto"/>
              <w:ind w:firstLineChars="100" w:firstLine="220"/>
              <w:rPr>
                <w:rFonts w:ascii="Calibri" w:eastAsia="Calibri" w:hAnsi="Calibri" w:cs="Calibri"/>
              </w:rPr>
            </w:pPr>
            <w:r w:rsidRPr="00CB675B">
              <w:rPr>
                <w:rFonts w:ascii="Calibri" w:eastAsia="Calibri" w:hAnsi="Calibri" w:cs="Calibri"/>
              </w:rPr>
              <w:t>Region 11 - Znojmo</w:t>
            </w:r>
          </w:p>
        </w:tc>
      </w:tr>
    </w:tbl>
    <w:p w14:paraId="61690007" w14:textId="77777777" w:rsidR="009A1713" w:rsidRPr="00CB675B" w:rsidRDefault="009A1713" w:rsidP="009A1713">
      <w:pPr>
        <w:spacing w:line="276" w:lineRule="auto"/>
        <w:rPr>
          <w:highlight w:val="yellow"/>
          <w:lang w:eastAsia="ar-SA"/>
        </w:rPr>
      </w:pPr>
    </w:p>
    <w:p w14:paraId="484955F5" w14:textId="77777777" w:rsidR="009A1713" w:rsidRPr="00CB675B" w:rsidRDefault="009A1713" w:rsidP="00E7270B">
      <w:pPr>
        <w:rPr>
          <w:rFonts w:ascii="Calibri" w:hAnsi="Calibri" w:cs="Calibri"/>
        </w:rPr>
      </w:pPr>
    </w:p>
    <w:p w14:paraId="76A91D65" w14:textId="77777777" w:rsidR="00E7270B" w:rsidRPr="00CB675B" w:rsidRDefault="00E7270B" w:rsidP="006A21A0">
      <w:pPr>
        <w:pStyle w:val="StylGaramond12bPROST"/>
        <w:spacing w:line="276" w:lineRule="auto"/>
        <w:rPr>
          <w:color w:val="auto"/>
        </w:rPr>
      </w:pPr>
    </w:p>
    <w:p w14:paraId="2D17B15F" w14:textId="77777777" w:rsidR="00E4086F" w:rsidRPr="00CB675B" w:rsidRDefault="00E4086F" w:rsidP="00E4086F">
      <w:pPr>
        <w:pStyle w:val="Nadpis1"/>
        <w:pageBreakBefore/>
        <w:spacing w:before="360" w:after="120"/>
        <w:ind w:left="425" w:hanging="425"/>
        <w:jc w:val="center"/>
        <w:rPr>
          <w:rFonts w:asciiTheme="minorHAnsi" w:hAnsiTheme="minorHAnsi" w:cstheme="minorHAnsi"/>
        </w:rPr>
      </w:pPr>
      <w:bookmarkStart w:id="44" w:name="_Toc48196767"/>
      <w:bookmarkStart w:id="45" w:name="_Hlk47947903"/>
      <w:r w:rsidRPr="00CB675B">
        <w:rPr>
          <w:rFonts w:asciiTheme="minorHAnsi" w:hAnsiTheme="minorHAnsi" w:cstheme="minorHAnsi"/>
        </w:rPr>
        <w:lastRenderedPageBreak/>
        <w:t>Podmínky účasti v Systému kvalifikace společné pro všechny kategorie a obecná pravidla</w:t>
      </w:r>
      <w:bookmarkEnd w:id="42"/>
      <w:bookmarkEnd w:id="44"/>
    </w:p>
    <w:bookmarkEnd w:id="45"/>
    <w:p w14:paraId="00FC43A9" w14:textId="0AE12DCA" w:rsidR="00E4086F" w:rsidRPr="00CB675B" w:rsidRDefault="00E4086F" w:rsidP="00E4086F">
      <w:pPr>
        <w:jc w:val="both"/>
      </w:pPr>
      <w:r w:rsidRPr="00CB675B">
        <w:t>Zadavatel níže uvádí požadavky, které musí Dodavatel splňovat, platné pro všechny kategorie a obecná pravidla platná pro prokazování splnění podmínek pro zařazení do Systému kvalifikace. Každá kategorie pak má Zadavatelem stanovené dodatečné specifické požadavky.</w:t>
      </w:r>
      <w:r w:rsidR="00531315" w:rsidRPr="00CB675B">
        <w:t xml:space="preserve"> </w:t>
      </w:r>
    </w:p>
    <w:p w14:paraId="68BC5C12" w14:textId="6ADC3202" w:rsidR="00E4086F" w:rsidRPr="00CB675B" w:rsidRDefault="00E4086F" w:rsidP="008C5686">
      <w:pPr>
        <w:pStyle w:val="Odstavecseseznamem"/>
        <w:numPr>
          <w:ilvl w:val="1"/>
          <w:numId w:val="5"/>
        </w:numPr>
        <w:spacing w:before="160"/>
        <w:contextualSpacing w:val="0"/>
        <w:jc w:val="both"/>
        <w:rPr>
          <w:b/>
        </w:rPr>
      </w:pPr>
      <w:bookmarkStart w:id="46" w:name="_Ref12355775"/>
      <w:r w:rsidRPr="00CB675B">
        <w:rPr>
          <w:b/>
        </w:rPr>
        <w:t>Základní způsobilost</w:t>
      </w:r>
      <w:bookmarkEnd w:id="46"/>
      <w:r w:rsidRPr="00CB675B">
        <w:rPr>
          <w:b/>
        </w:rPr>
        <w:t xml:space="preserve"> </w:t>
      </w:r>
    </w:p>
    <w:p w14:paraId="1D2508CA" w14:textId="77777777" w:rsidR="00E4086F" w:rsidRPr="00CB675B" w:rsidRDefault="00E4086F" w:rsidP="00E4086F">
      <w:pPr>
        <w:pStyle w:val="Odstavecseseznamem"/>
        <w:spacing w:before="120" w:after="120"/>
        <w:contextualSpacing w:val="0"/>
        <w:jc w:val="both"/>
      </w:pPr>
      <w:bookmarkStart w:id="47" w:name="_Hlk8307843"/>
      <w:r w:rsidRPr="00CB675B">
        <w:t>Základní způsobilost splní Dodavatel:</w:t>
      </w:r>
    </w:p>
    <w:bookmarkEnd w:id="47"/>
    <w:p w14:paraId="30CF020E" w14:textId="5FD6D7AA" w:rsidR="00E4086F" w:rsidRPr="00CB675B" w:rsidRDefault="00E4086F" w:rsidP="008C5686">
      <w:pPr>
        <w:numPr>
          <w:ilvl w:val="0"/>
          <w:numId w:val="3"/>
        </w:numPr>
        <w:ind w:left="1276"/>
        <w:jc w:val="both"/>
        <w:rPr>
          <w:lang w:val="x-none"/>
        </w:rPr>
      </w:pPr>
      <w:r w:rsidRPr="00CB675B">
        <w:rPr>
          <w:lang w:val="x-none"/>
        </w:rPr>
        <w:t xml:space="preserve">který nebyl v zemi svého sídla v posledních 5 letech před </w:t>
      </w:r>
      <w:bookmarkStart w:id="48" w:name="_Hlk11313869"/>
      <w:r w:rsidRPr="00CB675B">
        <w:rPr>
          <w:lang w:val="x-none"/>
        </w:rPr>
        <w:t>podáním žádosti o zařazení do systému kvalifikace</w:t>
      </w:r>
      <w:bookmarkEnd w:id="48"/>
      <w:r w:rsidRPr="00CB675B">
        <w:rPr>
          <w:lang w:val="x-none"/>
        </w:rPr>
        <w:t xml:space="preserve"> prostřednictvím E-ZAK pravomocně odsouzen pro trestný čin uvedený v příloze č. </w:t>
      </w:r>
      <w:r w:rsidR="00A558BE" w:rsidRPr="00CB675B">
        <w:t>3</w:t>
      </w:r>
      <w:r w:rsidRPr="00CB675B">
        <w:rPr>
          <w:lang w:val="x-none"/>
        </w:rPr>
        <w:t xml:space="preserve"> k </w:t>
      </w:r>
      <w:r w:rsidRPr="00CB675B">
        <w:t>ZZVZ</w:t>
      </w:r>
      <w:r w:rsidRPr="00CB675B">
        <w:rPr>
          <w:lang w:val="x-none"/>
        </w:rPr>
        <w:t xml:space="preserve"> nebo obdobný trestný čin podle právního řádu země sídla </w:t>
      </w:r>
      <w:r w:rsidRPr="00CB675B">
        <w:t>Dodavatele</w:t>
      </w:r>
      <w:r w:rsidRPr="00CB675B">
        <w:rPr>
          <w:lang w:val="x-none"/>
        </w:rPr>
        <w:t xml:space="preserve">; k zahlazeným odsouzením se nepřihlíží; jde-li o právnickou osobu, musí tento předpoklad splňovat jak tato právnická osoba, tak zároveň každý člen statutárního orgánu. Je-li členem statutárního orgánu </w:t>
      </w:r>
      <w:r w:rsidRPr="00CB675B">
        <w:t>Dodavatele</w:t>
      </w:r>
      <w:r w:rsidRPr="00CB675B">
        <w:rPr>
          <w:lang w:val="x-none"/>
        </w:rPr>
        <w:t xml:space="preserve"> právnická osoba, musí výše uvedené podmínky splňovat jak tato právnická osoba, tak každý člen statutárního orgánu této právnické osoby a také osoba zastupující tuto právnickou osobu v statutárním orgánu </w:t>
      </w:r>
      <w:r w:rsidRPr="00CB675B">
        <w:t>Dodavatele</w:t>
      </w:r>
      <w:r w:rsidRPr="00CB675B">
        <w:rPr>
          <w:lang w:val="x-none"/>
        </w:rPr>
        <w:t xml:space="preserve">. </w:t>
      </w:r>
    </w:p>
    <w:p w14:paraId="108E904E" w14:textId="77777777" w:rsidR="00E4086F" w:rsidRPr="00CB675B" w:rsidRDefault="00E4086F" w:rsidP="00E4086F">
      <w:pPr>
        <w:ind w:left="1276"/>
        <w:jc w:val="both"/>
        <w:rPr>
          <w:lang w:val="x-none"/>
        </w:rPr>
      </w:pPr>
      <w:r w:rsidRPr="00CB675B">
        <w:rPr>
          <w:lang w:val="x-none"/>
        </w:rPr>
        <w:t xml:space="preserve">Podává-li žádost o </w:t>
      </w:r>
      <w:r w:rsidRPr="00CB675B">
        <w:t>zařazení do Systému kvalifikace</w:t>
      </w:r>
      <w:r w:rsidRPr="00CB675B">
        <w:rPr>
          <w:lang w:val="x-none"/>
        </w:rPr>
        <w:t xml:space="preserve"> pobočka závodu zahraniční právnické osoby, musí výše uvedené podmínky splňovat tato právnická osoba a vedoucí pobočky závodu</w:t>
      </w:r>
      <w:r w:rsidRPr="00CB675B">
        <w:t>.</w:t>
      </w:r>
    </w:p>
    <w:p w14:paraId="4842C32C" w14:textId="77777777" w:rsidR="00E4086F" w:rsidRPr="00CB675B" w:rsidRDefault="00E4086F" w:rsidP="00E4086F">
      <w:pPr>
        <w:ind w:left="1276"/>
        <w:jc w:val="both"/>
        <w:rPr>
          <w:lang w:val="x-none"/>
        </w:rPr>
      </w:pPr>
      <w:r w:rsidRPr="00CB675B">
        <w:rPr>
          <w:lang w:val="x-none"/>
        </w:rPr>
        <w:t xml:space="preserve">Podává-li žádost o </w:t>
      </w:r>
      <w:r w:rsidRPr="00CB675B">
        <w:t>zařazení do Systému kvalifikace</w:t>
      </w:r>
      <w:r w:rsidRPr="00CB675B">
        <w:rPr>
          <w:lang w:val="x-none"/>
        </w:rPr>
        <w:t xml:space="preserve"> pobočka závodu české právnické osoby, musí výše uvedené podmínky splňovat vedle výše uvedených osob rovněž vedoucí pobočky</w:t>
      </w:r>
      <w:r w:rsidRPr="00CB675B">
        <w:t>,</w:t>
      </w:r>
      <w:r w:rsidRPr="00CB675B">
        <w:rPr>
          <w:lang w:val="x-none"/>
        </w:rPr>
        <w:t xml:space="preserve"> </w:t>
      </w:r>
    </w:p>
    <w:p w14:paraId="444649B9" w14:textId="77777777" w:rsidR="00E4086F" w:rsidRPr="00CB675B" w:rsidRDefault="00E4086F" w:rsidP="008C5686">
      <w:pPr>
        <w:numPr>
          <w:ilvl w:val="0"/>
          <w:numId w:val="3"/>
        </w:numPr>
        <w:ind w:left="1276"/>
        <w:jc w:val="both"/>
        <w:rPr>
          <w:lang w:val="x-none"/>
        </w:rPr>
      </w:pPr>
      <w:r w:rsidRPr="00CB675B">
        <w:rPr>
          <w:lang w:val="x-none"/>
        </w:rPr>
        <w:t>který nemá v České republice nebo v zemi svého sídla v evidenci daní zachycen splatný daňový nedoplatek,</w:t>
      </w:r>
    </w:p>
    <w:p w14:paraId="578716C5" w14:textId="77777777" w:rsidR="00E4086F" w:rsidRPr="00CB675B" w:rsidRDefault="00E4086F" w:rsidP="008C5686">
      <w:pPr>
        <w:numPr>
          <w:ilvl w:val="0"/>
          <w:numId w:val="3"/>
        </w:numPr>
        <w:ind w:left="1276"/>
        <w:jc w:val="both"/>
        <w:rPr>
          <w:lang w:val="x-none"/>
        </w:rPr>
      </w:pPr>
      <w:r w:rsidRPr="00CB675B">
        <w:rPr>
          <w:lang w:val="x-none"/>
        </w:rPr>
        <w:t>který nemá v České republice nebo v zemi svého sídla splatný nedoplatek na pojistném nebo na penále na veřejné zdravotní pojištění,</w:t>
      </w:r>
    </w:p>
    <w:p w14:paraId="7481783A" w14:textId="77777777" w:rsidR="00E4086F" w:rsidRPr="00CB675B" w:rsidRDefault="00E4086F" w:rsidP="008C5686">
      <w:pPr>
        <w:numPr>
          <w:ilvl w:val="0"/>
          <w:numId w:val="3"/>
        </w:numPr>
        <w:ind w:left="1276"/>
        <w:jc w:val="both"/>
        <w:rPr>
          <w:lang w:val="x-none"/>
        </w:rPr>
      </w:pPr>
      <w:r w:rsidRPr="00CB675B">
        <w:rPr>
          <w:lang w:val="x-none"/>
        </w:rPr>
        <w:t>který nemá v České republice nebo v zemi svého sídla splatný nedoplatek na pojistném nebo na penále na sociální zabezpečení a příspěvku na státní politiku zaměstnanosti,</w:t>
      </w:r>
    </w:p>
    <w:p w14:paraId="27C16D30" w14:textId="167D72F5" w:rsidR="00737775" w:rsidRPr="00CB675B" w:rsidRDefault="00E4086F" w:rsidP="00795A3C">
      <w:pPr>
        <w:numPr>
          <w:ilvl w:val="0"/>
          <w:numId w:val="3"/>
        </w:numPr>
        <w:ind w:left="1276"/>
        <w:jc w:val="both"/>
        <w:rPr>
          <w:lang w:val="x-none"/>
        </w:rPr>
      </w:pPr>
      <w:r w:rsidRPr="00CB675B">
        <w:rPr>
          <w:lang w:val="x-none"/>
        </w:rPr>
        <w:t>který není v likvidaci, nebylo proti němu vydáno rozhodnutí o úpadku, nebyla vůči němu nařízena nucená správa podle jiného právního předpisu nebo v obdobné situaci podle právního řádu země sídla dodavatele.</w:t>
      </w:r>
    </w:p>
    <w:p w14:paraId="406CC063" w14:textId="77777777" w:rsidR="00E4086F" w:rsidRPr="00CB675B" w:rsidRDefault="00E4086F" w:rsidP="00E4086F">
      <w:pPr>
        <w:keepNext/>
        <w:keepLines/>
        <w:ind w:left="709"/>
        <w:jc w:val="both"/>
        <w:rPr>
          <w:b/>
          <w:u w:val="single"/>
        </w:rPr>
      </w:pPr>
      <w:r w:rsidRPr="00CB675B">
        <w:rPr>
          <w:b/>
          <w:u w:val="single"/>
        </w:rPr>
        <w:lastRenderedPageBreak/>
        <w:t>způsob prokázání:</w:t>
      </w:r>
    </w:p>
    <w:p w14:paraId="271D7739" w14:textId="33CD45A8" w:rsidR="00E4086F" w:rsidRPr="00CB675B" w:rsidRDefault="004471A7" w:rsidP="00E4086F">
      <w:pPr>
        <w:keepNext/>
        <w:keepLines/>
        <w:ind w:left="709"/>
        <w:jc w:val="both"/>
      </w:pPr>
      <w:r w:rsidRPr="00CB675B">
        <w:rPr>
          <w:rFonts w:eastAsia="Calibri"/>
        </w:rPr>
        <w:t>Doklady prokazující základní způsobilost podle § 74</w:t>
      </w:r>
      <w:r w:rsidRPr="00CB675B">
        <w:t xml:space="preserve"> zákona</w:t>
      </w:r>
      <w:r w:rsidRPr="00CB675B">
        <w:rPr>
          <w:rFonts w:eastAsia="Calibri"/>
        </w:rPr>
        <w:t xml:space="preserve"> musí prokazovat splnění požadovaného kritéria způsobilosti nejpozději v době 3 měsíců přede dnem podání Žádosti o zařazení do Systému kvalifikace. </w:t>
      </w:r>
      <w:r w:rsidR="00E4086F" w:rsidRPr="00CB675B">
        <w:t>Dodavatel prokazuje splnění podmínek základní způsobilosti ve vztahu k České republice předložením prostých kopií</w:t>
      </w:r>
    </w:p>
    <w:p w14:paraId="307396B5" w14:textId="77777777" w:rsidR="00E4086F" w:rsidRPr="00CB675B" w:rsidRDefault="00E4086F" w:rsidP="008C5686">
      <w:pPr>
        <w:keepNext/>
        <w:keepLines/>
        <w:numPr>
          <w:ilvl w:val="0"/>
          <w:numId w:val="4"/>
        </w:numPr>
        <w:ind w:left="1276"/>
        <w:jc w:val="both"/>
        <w:rPr>
          <w:lang w:val="x-none"/>
        </w:rPr>
      </w:pPr>
      <w:r w:rsidRPr="00CB675B">
        <w:rPr>
          <w:lang w:val="x-none"/>
        </w:rPr>
        <w:t>příslušných výpisů z evidence Rejstříku trestů fyzických a právnických osob ve vztahu k bodu I. výše;</w:t>
      </w:r>
    </w:p>
    <w:p w14:paraId="5D695ECA" w14:textId="77777777" w:rsidR="00E4086F" w:rsidRPr="00CB675B" w:rsidRDefault="00E4086F" w:rsidP="008C5686">
      <w:pPr>
        <w:keepNext/>
        <w:keepLines/>
        <w:numPr>
          <w:ilvl w:val="0"/>
          <w:numId w:val="4"/>
        </w:numPr>
        <w:ind w:left="1276"/>
        <w:jc w:val="both"/>
        <w:rPr>
          <w:lang w:val="x-none"/>
        </w:rPr>
      </w:pPr>
      <w:r w:rsidRPr="00CB675B">
        <w:rPr>
          <w:lang w:val="x-none"/>
        </w:rPr>
        <w:t>potvrzení příslušného finančního úřadu ve vztahu k bodu II. výše;</w:t>
      </w:r>
    </w:p>
    <w:p w14:paraId="2E665EB3" w14:textId="6563A698" w:rsidR="00E4086F" w:rsidRPr="00CB675B" w:rsidRDefault="00E4086F" w:rsidP="008C5686">
      <w:pPr>
        <w:keepNext/>
        <w:keepLines/>
        <w:numPr>
          <w:ilvl w:val="0"/>
          <w:numId w:val="4"/>
        </w:numPr>
        <w:ind w:left="1276"/>
        <w:jc w:val="both"/>
        <w:rPr>
          <w:lang w:val="x-none"/>
        </w:rPr>
      </w:pPr>
      <w:r w:rsidRPr="00CB675B">
        <w:rPr>
          <w:lang w:val="x-none"/>
        </w:rPr>
        <w:t>písemného čestného prohlášení</w:t>
      </w:r>
      <w:r w:rsidR="00095892" w:rsidRPr="00CB675B">
        <w:t xml:space="preserve"> </w:t>
      </w:r>
      <w:r w:rsidRPr="00CB675B">
        <w:rPr>
          <w:lang w:val="x-none"/>
        </w:rPr>
        <w:t>ve vztahu ke spotřební dani ve vztahu k bodu II. výše;</w:t>
      </w:r>
    </w:p>
    <w:p w14:paraId="284BC169" w14:textId="77777777" w:rsidR="00E4086F" w:rsidRPr="00CB675B" w:rsidRDefault="00E4086F" w:rsidP="008C5686">
      <w:pPr>
        <w:keepNext/>
        <w:keepLines/>
        <w:numPr>
          <w:ilvl w:val="0"/>
          <w:numId w:val="4"/>
        </w:numPr>
        <w:ind w:left="1276"/>
        <w:jc w:val="both"/>
        <w:rPr>
          <w:lang w:val="x-none"/>
        </w:rPr>
      </w:pPr>
      <w:r w:rsidRPr="00CB675B">
        <w:rPr>
          <w:lang w:val="x-none"/>
        </w:rPr>
        <w:t>písemného čestného prohlášení ve vztahu k bodu III. výše;</w:t>
      </w:r>
    </w:p>
    <w:p w14:paraId="7D479E73" w14:textId="77777777" w:rsidR="00E4086F" w:rsidRPr="00CB675B" w:rsidRDefault="00E4086F" w:rsidP="008C5686">
      <w:pPr>
        <w:keepNext/>
        <w:keepLines/>
        <w:numPr>
          <w:ilvl w:val="0"/>
          <w:numId w:val="4"/>
        </w:numPr>
        <w:ind w:left="1276"/>
        <w:jc w:val="both"/>
        <w:rPr>
          <w:lang w:val="x-none"/>
        </w:rPr>
      </w:pPr>
      <w:r w:rsidRPr="00CB675B">
        <w:rPr>
          <w:lang w:val="x-none"/>
        </w:rPr>
        <w:t>potvrzení příslušné okresní správy sociálního zabezpečení ve vztahu k bodu IV. výše;</w:t>
      </w:r>
    </w:p>
    <w:p w14:paraId="3F96A2A8" w14:textId="5D925645" w:rsidR="00E4086F" w:rsidRPr="00CB675B" w:rsidRDefault="00E4086F" w:rsidP="008C5686">
      <w:pPr>
        <w:numPr>
          <w:ilvl w:val="0"/>
          <w:numId w:val="4"/>
        </w:numPr>
        <w:ind w:left="1276"/>
        <w:jc w:val="both"/>
        <w:rPr>
          <w:lang w:val="x-none"/>
        </w:rPr>
      </w:pPr>
      <w:r w:rsidRPr="00CB675B">
        <w:t>výpisu z obchodního rejstříku, nebo předložením písemného čestného prohlášení v případě, že není v obchodním rejstříku zapsán, ve vztahu k bodu V. výše.</w:t>
      </w:r>
    </w:p>
    <w:p w14:paraId="52048BFA" w14:textId="77777777" w:rsidR="00D9104F" w:rsidRPr="00CB675B" w:rsidRDefault="00D9104F" w:rsidP="00D9104F">
      <w:pPr>
        <w:ind w:left="1276"/>
        <w:jc w:val="both"/>
        <w:rPr>
          <w:lang w:val="x-none"/>
        </w:rPr>
      </w:pPr>
    </w:p>
    <w:p w14:paraId="306961AC" w14:textId="300B6CEF" w:rsidR="00D9104F" w:rsidRPr="00CB675B" w:rsidRDefault="00D9104F" w:rsidP="00D9104F">
      <w:pPr>
        <w:pStyle w:val="Odstavecseseznamem"/>
        <w:numPr>
          <w:ilvl w:val="1"/>
          <w:numId w:val="5"/>
        </w:numPr>
        <w:spacing w:before="160"/>
        <w:contextualSpacing w:val="0"/>
        <w:jc w:val="both"/>
        <w:rPr>
          <w:b/>
        </w:rPr>
      </w:pPr>
      <w:r w:rsidRPr="00CB675B">
        <w:rPr>
          <w:b/>
        </w:rPr>
        <w:t>Obecné</w:t>
      </w:r>
      <w:r w:rsidR="007037BA" w:rsidRPr="00CB675B">
        <w:rPr>
          <w:b/>
        </w:rPr>
        <w:t xml:space="preserve"> požadavky</w:t>
      </w:r>
    </w:p>
    <w:p w14:paraId="0C348F18" w14:textId="2DA22169" w:rsidR="00D9104F" w:rsidRPr="00CB675B" w:rsidRDefault="00D9104F" w:rsidP="00327720">
      <w:pPr>
        <w:pStyle w:val="Odstavecseseznamem"/>
        <w:numPr>
          <w:ilvl w:val="2"/>
          <w:numId w:val="22"/>
        </w:numPr>
        <w:spacing w:before="160"/>
        <w:jc w:val="both"/>
        <w:rPr>
          <w:b/>
        </w:rPr>
      </w:pPr>
      <w:r w:rsidRPr="00CB675B">
        <w:rPr>
          <w:b/>
        </w:rPr>
        <w:t xml:space="preserve">Požadavky zadavatele na realizaci a administrativní zajištění jednotlivých zakázek (staveb) zajišťovaných dodavateli </w:t>
      </w:r>
      <w:proofErr w:type="spellStart"/>
      <w:r w:rsidRPr="00CB675B">
        <w:rPr>
          <w:b/>
        </w:rPr>
        <w:t>předkvalifikovanými</w:t>
      </w:r>
      <w:proofErr w:type="spellEnd"/>
      <w:r w:rsidRPr="00CB675B">
        <w:rPr>
          <w:b/>
        </w:rPr>
        <w:t xml:space="preserve"> v rámci tohoto Systému kvalifikace </w:t>
      </w:r>
    </w:p>
    <w:p w14:paraId="3C692C58" w14:textId="1ED847EA" w:rsidR="00713ED5" w:rsidRPr="00CB675B" w:rsidRDefault="00713ED5" w:rsidP="00713ED5">
      <w:pPr>
        <w:pStyle w:val="odstavec2"/>
        <w:numPr>
          <w:ilvl w:val="12"/>
          <w:numId w:val="0"/>
        </w:numPr>
        <w:spacing w:before="0"/>
        <w:ind w:left="709"/>
        <w:rPr>
          <w:rFonts w:asciiTheme="minorHAnsi" w:hAnsiTheme="minorHAnsi"/>
          <w:sz w:val="22"/>
          <w:szCs w:val="22"/>
          <w:lang w:val="cs-CZ"/>
        </w:rPr>
      </w:pPr>
    </w:p>
    <w:p w14:paraId="1C72432B" w14:textId="77777777" w:rsidR="00CE24E2" w:rsidRPr="00CB675B" w:rsidRDefault="00CE24E2" w:rsidP="00CE24E2">
      <w:pPr>
        <w:pStyle w:val="odstavec2"/>
        <w:numPr>
          <w:ilvl w:val="12"/>
          <w:numId w:val="0"/>
        </w:numPr>
        <w:spacing w:before="0"/>
        <w:ind w:left="709"/>
        <w:rPr>
          <w:rFonts w:ascii="Calibri" w:hAnsi="Calibri" w:cs="Calibri"/>
          <w:sz w:val="22"/>
          <w:szCs w:val="22"/>
          <w:lang w:val="cs-CZ"/>
        </w:rPr>
      </w:pPr>
      <w:r w:rsidRPr="00CB675B">
        <w:rPr>
          <w:rFonts w:ascii="Calibri" w:hAnsi="Calibri" w:cs="Calibri"/>
          <w:sz w:val="22"/>
          <w:szCs w:val="22"/>
          <w:lang w:val="cs-CZ"/>
        </w:rPr>
        <w:t xml:space="preserve">Zadavatel si vyhrazuje právo požadovat u </w:t>
      </w:r>
      <w:proofErr w:type="spellStart"/>
      <w:r w:rsidRPr="00CB675B">
        <w:rPr>
          <w:rFonts w:ascii="Calibri" w:hAnsi="Calibri" w:cs="Calibri"/>
          <w:sz w:val="22"/>
          <w:szCs w:val="22"/>
          <w:lang w:val="cs-CZ"/>
        </w:rPr>
        <w:t>předkvalifikovaného</w:t>
      </w:r>
      <w:proofErr w:type="spellEnd"/>
      <w:r w:rsidRPr="00CB675B">
        <w:rPr>
          <w:rFonts w:ascii="Calibri" w:hAnsi="Calibri" w:cs="Calibri"/>
          <w:sz w:val="22"/>
          <w:szCs w:val="22"/>
          <w:lang w:val="cs-CZ"/>
        </w:rPr>
        <w:t xml:space="preserve"> dodavatele, který ve výběrovém řízení dle ZZVZ vyhraje konkrétní část VZ, aby si tento dodavatel na základě požadavku zadavatele v daném regionu před realizací konkrétních staveb zřídil sklad pro umístění materiálu zadavatele a zároveň uvedl </w:t>
      </w:r>
      <w:proofErr w:type="gramStart"/>
      <w:r w:rsidRPr="00CB675B">
        <w:rPr>
          <w:rFonts w:ascii="Calibri" w:hAnsi="Calibri" w:cs="Calibri"/>
          <w:sz w:val="22"/>
          <w:szCs w:val="22"/>
          <w:lang w:val="cs-CZ"/>
        </w:rPr>
        <w:t>administrativně - technické</w:t>
      </w:r>
      <w:proofErr w:type="gramEnd"/>
      <w:r w:rsidRPr="00CB675B">
        <w:rPr>
          <w:rFonts w:ascii="Calibri" w:hAnsi="Calibri" w:cs="Calibri"/>
          <w:sz w:val="22"/>
          <w:szCs w:val="22"/>
          <w:lang w:val="cs-CZ"/>
        </w:rPr>
        <w:t xml:space="preserve"> pracovníky, kteří budou proškoleni na aplikace zadavatele. Po proškolení těchto pracovníků zadavatelem, budou tito pracovníci v těchto aplikacích zajišťovat příjem a výdej materiálu, vykazovat provedené výkony (rozsah skutečně provedené práce) na konkrétní stavbě a administrativně zajišťovat (</w:t>
      </w:r>
      <w:proofErr w:type="spellStart"/>
      <w:r w:rsidRPr="00CB675B">
        <w:rPr>
          <w:rFonts w:ascii="Calibri" w:hAnsi="Calibri" w:cs="Calibri"/>
          <w:sz w:val="22"/>
          <w:szCs w:val="22"/>
          <w:lang w:val="cs-CZ"/>
        </w:rPr>
        <w:t>zdokumentovávat</w:t>
      </w:r>
      <w:proofErr w:type="spellEnd"/>
      <w:r w:rsidRPr="00CB675B">
        <w:rPr>
          <w:rFonts w:ascii="Calibri" w:hAnsi="Calibri" w:cs="Calibri"/>
          <w:sz w:val="22"/>
          <w:szCs w:val="22"/>
          <w:lang w:val="cs-CZ"/>
        </w:rPr>
        <w:t xml:space="preserve"> a </w:t>
      </w:r>
      <w:proofErr w:type="spellStart"/>
      <w:r w:rsidRPr="00CB675B">
        <w:rPr>
          <w:rFonts w:ascii="Calibri" w:hAnsi="Calibri" w:cs="Calibri"/>
          <w:sz w:val="22"/>
          <w:szCs w:val="22"/>
          <w:lang w:val="cs-CZ"/>
        </w:rPr>
        <w:t>zúřadovávat</w:t>
      </w:r>
      <w:proofErr w:type="spellEnd"/>
      <w:r w:rsidRPr="00CB675B">
        <w:rPr>
          <w:rFonts w:ascii="Calibri" w:hAnsi="Calibri" w:cs="Calibri"/>
          <w:sz w:val="22"/>
          <w:szCs w:val="22"/>
          <w:lang w:val="cs-CZ"/>
        </w:rPr>
        <w:t xml:space="preserve">) celý průběh stavby.    </w:t>
      </w:r>
    </w:p>
    <w:p w14:paraId="011C7A58" w14:textId="77777777" w:rsidR="00D9104F" w:rsidRPr="00CB675B" w:rsidRDefault="00D9104F" w:rsidP="00F13DAA">
      <w:pPr>
        <w:pStyle w:val="odstavec2"/>
        <w:keepLines w:val="0"/>
        <w:numPr>
          <w:ilvl w:val="12"/>
          <w:numId w:val="0"/>
        </w:numPr>
        <w:tabs>
          <w:tab w:val="clear" w:pos="2041"/>
          <w:tab w:val="left" w:pos="1843"/>
        </w:tabs>
        <w:spacing w:before="0"/>
        <w:rPr>
          <w:rFonts w:asciiTheme="minorHAnsi" w:hAnsiTheme="minorHAnsi"/>
          <w:i/>
          <w:sz w:val="22"/>
          <w:szCs w:val="22"/>
          <w:u w:val="single"/>
          <w:lang w:val="cs-CZ"/>
        </w:rPr>
      </w:pPr>
    </w:p>
    <w:p w14:paraId="3C8E2F73" w14:textId="77777777" w:rsidR="00D9104F" w:rsidRPr="00CB675B" w:rsidRDefault="00D9104F" w:rsidP="00D9104F">
      <w:pPr>
        <w:pStyle w:val="odstavec2"/>
        <w:keepLines w:val="0"/>
        <w:numPr>
          <w:ilvl w:val="12"/>
          <w:numId w:val="0"/>
        </w:numPr>
        <w:tabs>
          <w:tab w:val="clear" w:pos="2041"/>
          <w:tab w:val="left" w:pos="1843"/>
        </w:tabs>
        <w:spacing w:before="0"/>
        <w:ind w:left="709"/>
        <w:rPr>
          <w:rFonts w:asciiTheme="minorHAnsi" w:hAnsiTheme="minorHAnsi"/>
          <w:b/>
          <w:sz w:val="22"/>
          <w:szCs w:val="22"/>
          <w:u w:val="single"/>
          <w:lang w:val="cs-CZ"/>
        </w:rPr>
      </w:pPr>
      <w:r w:rsidRPr="00CB675B">
        <w:rPr>
          <w:rFonts w:asciiTheme="minorHAnsi" w:hAnsiTheme="minorHAnsi"/>
          <w:b/>
          <w:sz w:val="22"/>
          <w:szCs w:val="22"/>
          <w:u w:val="single"/>
          <w:lang w:val="cs-CZ"/>
        </w:rPr>
        <w:t xml:space="preserve">způsob prokázání: </w:t>
      </w:r>
    </w:p>
    <w:p w14:paraId="67B6B5D1" w14:textId="31D5F30E" w:rsidR="00A537C1" w:rsidRPr="00CB675B" w:rsidRDefault="00D9104F" w:rsidP="00A537C1">
      <w:pPr>
        <w:spacing w:line="276" w:lineRule="auto"/>
        <w:ind w:left="709"/>
        <w:jc w:val="both"/>
      </w:pPr>
      <w:r w:rsidRPr="00CB675B">
        <w:t xml:space="preserve">Dodavatel předloží čestné prohlášení pro splnění výše uvedeného požadavku do žádosti s tím, že vybraný dodavatel před podpisem smlouvy (u dílčích výzev) doloží originál konkrétního seznamu osob. Dodavatel je oprávněn využít vzorový formulář stanovený v příloze č. </w:t>
      </w:r>
      <w:r w:rsidR="00905F8E" w:rsidRPr="00CB675B">
        <w:t>7</w:t>
      </w:r>
      <w:r w:rsidRPr="00CB675B">
        <w:t xml:space="preserve"> této dokumentace</w:t>
      </w:r>
      <w:r w:rsidR="00A537C1" w:rsidRPr="00CB675B">
        <w:t xml:space="preserve">. </w:t>
      </w:r>
      <w:r w:rsidR="00A537C1" w:rsidRPr="00CB675B">
        <w:rPr>
          <w:rFonts w:cstheme="minorHAnsi"/>
        </w:rPr>
        <w:t>Zadavatel nevyžaduje podepsaný formulář do žádosti.</w:t>
      </w:r>
    </w:p>
    <w:p w14:paraId="35BF326F" w14:textId="1E0CAF88" w:rsidR="00D9104F" w:rsidRPr="00CB675B" w:rsidRDefault="00D9104F" w:rsidP="00D9104F">
      <w:pPr>
        <w:pStyle w:val="odstavec2"/>
        <w:keepLines w:val="0"/>
        <w:tabs>
          <w:tab w:val="clear" w:pos="2041"/>
          <w:tab w:val="left" w:pos="1843"/>
        </w:tabs>
        <w:spacing w:before="0"/>
        <w:ind w:left="709" w:firstLine="0"/>
        <w:rPr>
          <w:rFonts w:asciiTheme="minorHAnsi" w:hAnsiTheme="minorHAnsi"/>
          <w:sz w:val="22"/>
          <w:szCs w:val="22"/>
          <w:lang w:val="cs-CZ"/>
        </w:rPr>
      </w:pPr>
    </w:p>
    <w:p w14:paraId="1F04905E" w14:textId="5ABFAFA8" w:rsidR="0071075D" w:rsidRPr="00CB675B" w:rsidRDefault="0071075D" w:rsidP="0071075D">
      <w:pPr>
        <w:pStyle w:val="Nadpis1"/>
        <w:pageBreakBefore/>
        <w:spacing w:before="360" w:after="120"/>
        <w:ind w:left="425" w:hanging="425"/>
        <w:jc w:val="center"/>
        <w:rPr>
          <w:rFonts w:asciiTheme="minorHAnsi" w:hAnsiTheme="minorHAnsi" w:cstheme="minorHAnsi"/>
        </w:rPr>
      </w:pPr>
      <w:bookmarkStart w:id="49" w:name="_Toc48196768"/>
      <w:r w:rsidRPr="00CB675B">
        <w:rPr>
          <w:rFonts w:asciiTheme="minorHAnsi" w:hAnsiTheme="minorHAnsi" w:cstheme="minorHAnsi"/>
        </w:rPr>
        <w:lastRenderedPageBreak/>
        <w:t>Kategorie/Části Systému kvalifikace pro Sektorovou veřejnou zakázku „Elektromontážní práce“</w:t>
      </w:r>
      <w:bookmarkEnd w:id="49"/>
    </w:p>
    <w:tbl>
      <w:tblPr>
        <w:tblStyle w:val="Mkatabulky"/>
        <w:tblW w:w="0" w:type="auto"/>
        <w:tblLook w:val="04A0" w:firstRow="1" w:lastRow="0" w:firstColumn="1" w:lastColumn="0" w:noHBand="0" w:noVBand="1"/>
      </w:tblPr>
      <w:tblGrid>
        <w:gridCol w:w="1129"/>
        <w:gridCol w:w="2268"/>
        <w:gridCol w:w="5665"/>
      </w:tblGrid>
      <w:tr w:rsidR="00CB675B" w:rsidRPr="00CB675B" w14:paraId="05D48563" w14:textId="77777777" w:rsidTr="00ED4985">
        <w:tc>
          <w:tcPr>
            <w:tcW w:w="1129" w:type="dxa"/>
          </w:tcPr>
          <w:p w14:paraId="09680780" w14:textId="4D24C047" w:rsidR="00037DBE" w:rsidRPr="00CB675B" w:rsidRDefault="00037DBE" w:rsidP="00037DBE">
            <w:r w:rsidRPr="00CB675B">
              <w:rPr>
                <w:rFonts w:cstheme="minorHAnsi"/>
                <w:b/>
                <w:caps/>
                <w:szCs w:val="20"/>
              </w:rPr>
              <w:t>Část 1</w:t>
            </w:r>
          </w:p>
        </w:tc>
        <w:tc>
          <w:tcPr>
            <w:tcW w:w="2268" w:type="dxa"/>
          </w:tcPr>
          <w:p w14:paraId="76F47943" w14:textId="30627D87" w:rsidR="00037DBE" w:rsidRPr="00CB675B" w:rsidRDefault="00037DBE" w:rsidP="00037DBE">
            <w:r w:rsidRPr="00CB675B">
              <w:rPr>
                <w:rFonts w:cstheme="minorHAnsi"/>
                <w:b/>
                <w:caps/>
                <w:szCs w:val="20"/>
              </w:rPr>
              <w:t xml:space="preserve">Region 1 – Brno  </w:t>
            </w:r>
          </w:p>
        </w:tc>
        <w:tc>
          <w:tcPr>
            <w:tcW w:w="5665" w:type="dxa"/>
          </w:tcPr>
          <w:p w14:paraId="1BDCEF49" w14:textId="0AEAB8DD" w:rsidR="00037DBE" w:rsidRPr="00CB675B" w:rsidRDefault="00037DBE" w:rsidP="00037DBE">
            <w:r w:rsidRPr="00CB675B">
              <w:rPr>
                <w:b/>
                <w:bCs/>
                <w:sz w:val="20"/>
                <w:szCs w:val="20"/>
                <w:lang w:eastAsia="cs-CZ"/>
              </w:rPr>
              <w:t>Stavby malého rozsahu na zařízení NN do 1000 V na kabelových vedeních</w:t>
            </w:r>
          </w:p>
        </w:tc>
      </w:tr>
      <w:tr w:rsidR="00CB675B" w:rsidRPr="00CB675B" w14:paraId="1EAB94BB" w14:textId="77777777" w:rsidTr="00ED4985">
        <w:tc>
          <w:tcPr>
            <w:tcW w:w="1129" w:type="dxa"/>
          </w:tcPr>
          <w:p w14:paraId="450DCD7A" w14:textId="52E0C674" w:rsidR="00037DBE" w:rsidRPr="00CB675B" w:rsidRDefault="00037DBE" w:rsidP="00037DBE">
            <w:r w:rsidRPr="00CB675B">
              <w:rPr>
                <w:rFonts w:cstheme="minorHAnsi"/>
                <w:b/>
                <w:caps/>
                <w:szCs w:val="20"/>
              </w:rPr>
              <w:t>Část 2</w:t>
            </w:r>
          </w:p>
        </w:tc>
        <w:tc>
          <w:tcPr>
            <w:tcW w:w="2268" w:type="dxa"/>
          </w:tcPr>
          <w:p w14:paraId="3D90A919" w14:textId="518FAF99" w:rsidR="00037DBE" w:rsidRPr="00CB675B" w:rsidRDefault="00037DBE" w:rsidP="00037DBE">
            <w:r w:rsidRPr="00CB675B">
              <w:rPr>
                <w:rFonts w:cstheme="minorHAnsi"/>
                <w:b/>
                <w:caps/>
                <w:szCs w:val="20"/>
              </w:rPr>
              <w:t xml:space="preserve">Region 1 – Brno  </w:t>
            </w:r>
          </w:p>
        </w:tc>
        <w:tc>
          <w:tcPr>
            <w:tcW w:w="5665" w:type="dxa"/>
          </w:tcPr>
          <w:p w14:paraId="71B3ED82" w14:textId="308C61C9" w:rsidR="00037DBE" w:rsidRPr="00CB675B" w:rsidRDefault="00037DBE" w:rsidP="00037DBE">
            <w:r w:rsidRPr="00CB675B">
              <w:rPr>
                <w:b/>
                <w:bCs/>
                <w:sz w:val="20"/>
                <w:szCs w:val="20"/>
                <w:lang w:eastAsia="cs-CZ"/>
              </w:rPr>
              <w:t xml:space="preserve">Stavby malého rozsahu na zařízení NN </w:t>
            </w:r>
            <w:proofErr w:type="gramStart"/>
            <w:r w:rsidRPr="00CB675B">
              <w:rPr>
                <w:b/>
                <w:bCs/>
                <w:sz w:val="20"/>
                <w:szCs w:val="20"/>
                <w:lang w:eastAsia="cs-CZ"/>
              </w:rPr>
              <w:t>do  1000</w:t>
            </w:r>
            <w:proofErr w:type="gramEnd"/>
            <w:r w:rsidRPr="00CB675B">
              <w:rPr>
                <w:b/>
                <w:bCs/>
                <w:sz w:val="20"/>
                <w:szCs w:val="20"/>
                <w:lang w:eastAsia="cs-CZ"/>
              </w:rPr>
              <w:t xml:space="preserve"> V s připojením na venkovní vedení</w:t>
            </w:r>
          </w:p>
        </w:tc>
      </w:tr>
      <w:tr w:rsidR="00037DBE" w:rsidRPr="00CB675B" w14:paraId="65B06C2E" w14:textId="77777777" w:rsidTr="00ED4985">
        <w:tc>
          <w:tcPr>
            <w:tcW w:w="1129" w:type="dxa"/>
          </w:tcPr>
          <w:p w14:paraId="37759131" w14:textId="658D6DDB" w:rsidR="00037DBE" w:rsidRPr="00CB675B" w:rsidRDefault="00037DBE" w:rsidP="00037DBE">
            <w:r w:rsidRPr="00CB675B">
              <w:rPr>
                <w:rFonts w:cstheme="minorHAnsi"/>
                <w:b/>
                <w:caps/>
                <w:szCs w:val="20"/>
              </w:rPr>
              <w:t>Část 3</w:t>
            </w:r>
          </w:p>
        </w:tc>
        <w:tc>
          <w:tcPr>
            <w:tcW w:w="2268" w:type="dxa"/>
          </w:tcPr>
          <w:p w14:paraId="344FD4AD" w14:textId="1050636A" w:rsidR="00037DBE" w:rsidRPr="00CB675B" w:rsidRDefault="00037DBE" w:rsidP="00037DBE">
            <w:r w:rsidRPr="00CB675B">
              <w:rPr>
                <w:rFonts w:cstheme="minorHAnsi"/>
                <w:b/>
                <w:caps/>
                <w:szCs w:val="20"/>
              </w:rPr>
              <w:t xml:space="preserve">Region 1 – Brno  </w:t>
            </w:r>
          </w:p>
        </w:tc>
        <w:tc>
          <w:tcPr>
            <w:tcW w:w="5665" w:type="dxa"/>
          </w:tcPr>
          <w:p w14:paraId="759EBC73" w14:textId="58620FA0" w:rsidR="00037DBE" w:rsidRPr="00CB675B" w:rsidRDefault="00037DBE" w:rsidP="00037DBE">
            <w:r w:rsidRPr="00CB675B">
              <w:rPr>
                <w:b/>
                <w:bCs/>
                <w:sz w:val="20"/>
                <w:szCs w:val="20"/>
                <w:lang w:eastAsia="cs-CZ"/>
              </w:rPr>
              <w:t>Stavby a odstraňování poruch na zařízení VN, NN a DTS</w:t>
            </w:r>
          </w:p>
        </w:tc>
      </w:tr>
    </w:tbl>
    <w:p w14:paraId="06C2AF4E" w14:textId="77777777" w:rsidR="00037DBE" w:rsidRPr="00CB675B" w:rsidRDefault="00037DBE" w:rsidP="00037DBE"/>
    <w:tbl>
      <w:tblPr>
        <w:tblStyle w:val="Mkatabulky"/>
        <w:tblW w:w="0" w:type="auto"/>
        <w:tblLook w:val="04A0" w:firstRow="1" w:lastRow="0" w:firstColumn="1" w:lastColumn="0" w:noHBand="0" w:noVBand="1"/>
      </w:tblPr>
      <w:tblGrid>
        <w:gridCol w:w="1129"/>
        <w:gridCol w:w="2268"/>
        <w:gridCol w:w="5665"/>
      </w:tblGrid>
      <w:tr w:rsidR="00CB675B" w:rsidRPr="00CB675B" w14:paraId="74A8C96E" w14:textId="77777777" w:rsidTr="00ED4985">
        <w:tc>
          <w:tcPr>
            <w:tcW w:w="1129" w:type="dxa"/>
          </w:tcPr>
          <w:p w14:paraId="647D47CC" w14:textId="67D35B7E" w:rsidR="00037DBE" w:rsidRPr="00CB675B" w:rsidRDefault="00037DBE" w:rsidP="00674BFA">
            <w:r w:rsidRPr="00CB675B">
              <w:rPr>
                <w:rFonts w:cstheme="minorHAnsi"/>
                <w:b/>
                <w:caps/>
                <w:szCs w:val="20"/>
              </w:rPr>
              <w:t>Část 4</w:t>
            </w:r>
          </w:p>
        </w:tc>
        <w:tc>
          <w:tcPr>
            <w:tcW w:w="2268" w:type="dxa"/>
          </w:tcPr>
          <w:p w14:paraId="35385752" w14:textId="1A55E072" w:rsidR="00037DBE" w:rsidRPr="00CB675B" w:rsidRDefault="00037DBE" w:rsidP="00674BFA">
            <w:r w:rsidRPr="00CB675B">
              <w:rPr>
                <w:rFonts w:cstheme="minorHAnsi"/>
                <w:b/>
                <w:caps/>
                <w:szCs w:val="20"/>
              </w:rPr>
              <w:t>Region 2 – České Budějovice</w:t>
            </w:r>
          </w:p>
        </w:tc>
        <w:tc>
          <w:tcPr>
            <w:tcW w:w="5665" w:type="dxa"/>
          </w:tcPr>
          <w:p w14:paraId="4D7AA214" w14:textId="77777777" w:rsidR="00037DBE" w:rsidRPr="00CB675B" w:rsidRDefault="00037DBE" w:rsidP="00674BFA">
            <w:r w:rsidRPr="00CB675B">
              <w:rPr>
                <w:b/>
                <w:bCs/>
                <w:sz w:val="20"/>
                <w:szCs w:val="20"/>
                <w:lang w:eastAsia="cs-CZ"/>
              </w:rPr>
              <w:t>Stavby malého rozsahu na zařízení NN do 1000 V na kabelových vedeních</w:t>
            </w:r>
          </w:p>
        </w:tc>
      </w:tr>
      <w:tr w:rsidR="00CB675B" w:rsidRPr="00CB675B" w14:paraId="6E3918B3" w14:textId="77777777" w:rsidTr="00ED4985">
        <w:tc>
          <w:tcPr>
            <w:tcW w:w="1129" w:type="dxa"/>
          </w:tcPr>
          <w:p w14:paraId="0A447DF2" w14:textId="2420A613" w:rsidR="00037DBE" w:rsidRPr="00CB675B" w:rsidRDefault="00037DBE" w:rsidP="00674BFA">
            <w:r w:rsidRPr="00CB675B">
              <w:rPr>
                <w:rFonts w:cstheme="minorHAnsi"/>
                <w:b/>
                <w:caps/>
                <w:szCs w:val="20"/>
              </w:rPr>
              <w:t>Část 5</w:t>
            </w:r>
          </w:p>
        </w:tc>
        <w:tc>
          <w:tcPr>
            <w:tcW w:w="2268" w:type="dxa"/>
          </w:tcPr>
          <w:p w14:paraId="00A05F7F" w14:textId="14CE00E2" w:rsidR="00037DBE" w:rsidRPr="00CB675B" w:rsidRDefault="00037DBE" w:rsidP="00674BFA">
            <w:r w:rsidRPr="00CB675B">
              <w:rPr>
                <w:rFonts w:cstheme="minorHAnsi"/>
                <w:b/>
                <w:caps/>
                <w:szCs w:val="20"/>
              </w:rPr>
              <w:t>Region 2 – České Budějovice</w:t>
            </w:r>
          </w:p>
        </w:tc>
        <w:tc>
          <w:tcPr>
            <w:tcW w:w="5665" w:type="dxa"/>
          </w:tcPr>
          <w:p w14:paraId="237C2F8E" w14:textId="14902B5F" w:rsidR="00037DBE" w:rsidRPr="00CB675B" w:rsidRDefault="00037DBE" w:rsidP="00674BFA">
            <w:r w:rsidRPr="00CB675B">
              <w:rPr>
                <w:b/>
                <w:bCs/>
                <w:sz w:val="20"/>
                <w:szCs w:val="20"/>
                <w:lang w:eastAsia="cs-CZ"/>
              </w:rPr>
              <w:t xml:space="preserve">Stavby malého rozsahu na zařízení NN </w:t>
            </w:r>
            <w:proofErr w:type="gramStart"/>
            <w:r w:rsidRPr="00CB675B">
              <w:rPr>
                <w:b/>
                <w:bCs/>
                <w:sz w:val="20"/>
                <w:szCs w:val="20"/>
                <w:lang w:eastAsia="cs-CZ"/>
              </w:rPr>
              <w:t>do  1000</w:t>
            </w:r>
            <w:proofErr w:type="gramEnd"/>
            <w:r w:rsidRPr="00CB675B">
              <w:rPr>
                <w:b/>
                <w:bCs/>
                <w:sz w:val="20"/>
                <w:szCs w:val="20"/>
                <w:lang w:eastAsia="cs-CZ"/>
              </w:rPr>
              <w:t xml:space="preserve"> V s připojením na venkovní vedení</w:t>
            </w:r>
          </w:p>
        </w:tc>
      </w:tr>
      <w:tr w:rsidR="00037DBE" w:rsidRPr="00CB675B" w14:paraId="7A2DFC60" w14:textId="77777777" w:rsidTr="00ED4985">
        <w:tc>
          <w:tcPr>
            <w:tcW w:w="1129" w:type="dxa"/>
          </w:tcPr>
          <w:p w14:paraId="1F7586A0" w14:textId="12435B32" w:rsidR="00037DBE" w:rsidRPr="00CB675B" w:rsidRDefault="00037DBE" w:rsidP="00674BFA">
            <w:r w:rsidRPr="00CB675B">
              <w:rPr>
                <w:rFonts w:cstheme="minorHAnsi"/>
                <w:b/>
                <w:caps/>
                <w:szCs w:val="20"/>
              </w:rPr>
              <w:t>Část 6</w:t>
            </w:r>
          </w:p>
        </w:tc>
        <w:tc>
          <w:tcPr>
            <w:tcW w:w="2268" w:type="dxa"/>
          </w:tcPr>
          <w:p w14:paraId="7ABA6018" w14:textId="503AAD79" w:rsidR="00037DBE" w:rsidRPr="00CB675B" w:rsidRDefault="00037DBE" w:rsidP="00674BFA">
            <w:r w:rsidRPr="00CB675B">
              <w:rPr>
                <w:rFonts w:cstheme="minorHAnsi"/>
                <w:b/>
                <w:caps/>
                <w:szCs w:val="20"/>
              </w:rPr>
              <w:t>Region 2 – České Budějovice</w:t>
            </w:r>
          </w:p>
        </w:tc>
        <w:tc>
          <w:tcPr>
            <w:tcW w:w="5665" w:type="dxa"/>
          </w:tcPr>
          <w:p w14:paraId="5B056CDB" w14:textId="77777777" w:rsidR="00037DBE" w:rsidRPr="00CB675B" w:rsidRDefault="00037DBE" w:rsidP="00674BFA">
            <w:r w:rsidRPr="00CB675B">
              <w:rPr>
                <w:b/>
                <w:bCs/>
                <w:sz w:val="20"/>
                <w:szCs w:val="20"/>
                <w:lang w:eastAsia="cs-CZ"/>
              </w:rPr>
              <w:t>Stavby a odstraňování poruch na zařízení VN, NN a DTS</w:t>
            </w:r>
          </w:p>
        </w:tc>
      </w:tr>
    </w:tbl>
    <w:p w14:paraId="0D2334AD" w14:textId="564F47A8" w:rsidR="0071075D" w:rsidRPr="00CB675B" w:rsidRDefault="0071075D" w:rsidP="0071075D"/>
    <w:tbl>
      <w:tblPr>
        <w:tblStyle w:val="Mkatabulky"/>
        <w:tblW w:w="0" w:type="auto"/>
        <w:tblLook w:val="04A0" w:firstRow="1" w:lastRow="0" w:firstColumn="1" w:lastColumn="0" w:noHBand="0" w:noVBand="1"/>
      </w:tblPr>
      <w:tblGrid>
        <w:gridCol w:w="1129"/>
        <w:gridCol w:w="2268"/>
        <w:gridCol w:w="5665"/>
      </w:tblGrid>
      <w:tr w:rsidR="00CB675B" w:rsidRPr="00CB675B" w14:paraId="7F17C671" w14:textId="77777777" w:rsidTr="00ED4985">
        <w:tc>
          <w:tcPr>
            <w:tcW w:w="1129" w:type="dxa"/>
          </w:tcPr>
          <w:p w14:paraId="00571B1D" w14:textId="5FDBC02E" w:rsidR="00037DBE" w:rsidRPr="00CB675B" w:rsidRDefault="00037DBE" w:rsidP="00674BFA">
            <w:r w:rsidRPr="00CB675B">
              <w:rPr>
                <w:rFonts w:cstheme="minorHAnsi"/>
                <w:b/>
                <w:caps/>
                <w:szCs w:val="20"/>
              </w:rPr>
              <w:t>Část 7</w:t>
            </w:r>
          </w:p>
        </w:tc>
        <w:tc>
          <w:tcPr>
            <w:tcW w:w="2268" w:type="dxa"/>
          </w:tcPr>
          <w:p w14:paraId="28B7DD30" w14:textId="09B2195F" w:rsidR="00037DBE" w:rsidRPr="00CB675B" w:rsidRDefault="00ED4985" w:rsidP="00674BFA">
            <w:r w:rsidRPr="00CB675B">
              <w:rPr>
                <w:rFonts w:cstheme="minorHAnsi"/>
                <w:b/>
                <w:caps/>
                <w:szCs w:val="20"/>
              </w:rPr>
              <w:t xml:space="preserve">Region </w:t>
            </w:r>
            <w:proofErr w:type="gramStart"/>
            <w:r w:rsidRPr="00CB675B">
              <w:rPr>
                <w:rFonts w:cstheme="minorHAnsi"/>
                <w:b/>
                <w:caps/>
                <w:szCs w:val="20"/>
              </w:rPr>
              <w:t>3  -</w:t>
            </w:r>
            <w:proofErr w:type="gramEnd"/>
            <w:r w:rsidRPr="00CB675B">
              <w:rPr>
                <w:rFonts w:cstheme="minorHAnsi"/>
                <w:b/>
                <w:caps/>
                <w:szCs w:val="20"/>
              </w:rPr>
              <w:t xml:space="preserve"> Hodonín</w:t>
            </w:r>
          </w:p>
        </w:tc>
        <w:tc>
          <w:tcPr>
            <w:tcW w:w="5665" w:type="dxa"/>
          </w:tcPr>
          <w:p w14:paraId="30AD3004" w14:textId="77777777" w:rsidR="00037DBE" w:rsidRPr="00CB675B" w:rsidRDefault="00037DBE" w:rsidP="00674BFA">
            <w:r w:rsidRPr="00CB675B">
              <w:rPr>
                <w:b/>
                <w:bCs/>
                <w:sz w:val="20"/>
                <w:szCs w:val="20"/>
                <w:lang w:eastAsia="cs-CZ"/>
              </w:rPr>
              <w:t>Stavby malého rozsahu na zařízení NN do 1000 V na kabelových vedeních</w:t>
            </w:r>
          </w:p>
        </w:tc>
      </w:tr>
      <w:tr w:rsidR="00CB675B" w:rsidRPr="00CB675B" w14:paraId="0C8A90C2" w14:textId="77777777" w:rsidTr="00ED4985">
        <w:tc>
          <w:tcPr>
            <w:tcW w:w="1129" w:type="dxa"/>
          </w:tcPr>
          <w:p w14:paraId="4E24D7B5" w14:textId="224CBC0F" w:rsidR="00037DBE" w:rsidRPr="00CB675B" w:rsidRDefault="00037DBE" w:rsidP="00674BFA">
            <w:r w:rsidRPr="00CB675B">
              <w:rPr>
                <w:rFonts w:cstheme="minorHAnsi"/>
                <w:b/>
                <w:caps/>
                <w:szCs w:val="20"/>
              </w:rPr>
              <w:t>Část 8</w:t>
            </w:r>
          </w:p>
        </w:tc>
        <w:tc>
          <w:tcPr>
            <w:tcW w:w="2268" w:type="dxa"/>
          </w:tcPr>
          <w:p w14:paraId="767421ED" w14:textId="06BAF49D" w:rsidR="00037DBE" w:rsidRPr="00CB675B" w:rsidRDefault="00ED4985" w:rsidP="00674BFA">
            <w:r w:rsidRPr="00CB675B">
              <w:rPr>
                <w:rFonts w:cstheme="minorHAnsi"/>
                <w:b/>
                <w:caps/>
                <w:szCs w:val="20"/>
              </w:rPr>
              <w:t xml:space="preserve">Region </w:t>
            </w:r>
            <w:proofErr w:type="gramStart"/>
            <w:r w:rsidRPr="00CB675B">
              <w:rPr>
                <w:rFonts w:cstheme="minorHAnsi"/>
                <w:b/>
                <w:caps/>
                <w:szCs w:val="20"/>
              </w:rPr>
              <w:t>3  -</w:t>
            </w:r>
            <w:proofErr w:type="gramEnd"/>
            <w:r w:rsidRPr="00CB675B">
              <w:rPr>
                <w:rFonts w:cstheme="minorHAnsi"/>
                <w:b/>
                <w:caps/>
                <w:szCs w:val="20"/>
              </w:rPr>
              <w:t xml:space="preserve"> Hodonín </w:t>
            </w:r>
          </w:p>
        </w:tc>
        <w:tc>
          <w:tcPr>
            <w:tcW w:w="5665" w:type="dxa"/>
          </w:tcPr>
          <w:p w14:paraId="604685DE" w14:textId="79DC9CB2" w:rsidR="00037DBE" w:rsidRPr="00CB675B" w:rsidRDefault="00037DBE" w:rsidP="00674BFA">
            <w:r w:rsidRPr="00CB675B">
              <w:rPr>
                <w:b/>
                <w:bCs/>
                <w:sz w:val="20"/>
                <w:szCs w:val="20"/>
                <w:lang w:eastAsia="cs-CZ"/>
              </w:rPr>
              <w:t xml:space="preserve">Stavby malého rozsahu na zařízení NN </w:t>
            </w:r>
            <w:proofErr w:type="gramStart"/>
            <w:r w:rsidRPr="00CB675B">
              <w:rPr>
                <w:b/>
                <w:bCs/>
                <w:sz w:val="20"/>
                <w:szCs w:val="20"/>
                <w:lang w:eastAsia="cs-CZ"/>
              </w:rPr>
              <w:t>do  1000</w:t>
            </w:r>
            <w:proofErr w:type="gramEnd"/>
            <w:r w:rsidRPr="00CB675B">
              <w:rPr>
                <w:b/>
                <w:bCs/>
                <w:sz w:val="20"/>
                <w:szCs w:val="20"/>
                <w:lang w:eastAsia="cs-CZ"/>
              </w:rPr>
              <w:t xml:space="preserve"> V s připojením na venkovní vedení</w:t>
            </w:r>
          </w:p>
        </w:tc>
      </w:tr>
      <w:tr w:rsidR="00037DBE" w:rsidRPr="00CB675B" w14:paraId="754A2694" w14:textId="77777777" w:rsidTr="00ED4985">
        <w:tc>
          <w:tcPr>
            <w:tcW w:w="1129" w:type="dxa"/>
          </w:tcPr>
          <w:p w14:paraId="3AE026A9" w14:textId="00C6B993" w:rsidR="00037DBE" w:rsidRPr="00CB675B" w:rsidRDefault="00037DBE" w:rsidP="00674BFA">
            <w:r w:rsidRPr="00CB675B">
              <w:rPr>
                <w:rFonts w:cstheme="minorHAnsi"/>
                <w:b/>
                <w:caps/>
                <w:szCs w:val="20"/>
              </w:rPr>
              <w:t>Část 9</w:t>
            </w:r>
          </w:p>
        </w:tc>
        <w:tc>
          <w:tcPr>
            <w:tcW w:w="2268" w:type="dxa"/>
          </w:tcPr>
          <w:p w14:paraId="44380679" w14:textId="30A85239" w:rsidR="00037DBE" w:rsidRPr="00CB675B" w:rsidRDefault="00ED4985" w:rsidP="00674BFA">
            <w:r w:rsidRPr="00CB675B">
              <w:rPr>
                <w:rFonts w:cstheme="minorHAnsi"/>
                <w:b/>
                <w:caps/>
                <w:szCs w:val="20"/>
              </w:rPr>
              <w:t xml:space="preserve">Region </w:t>
            </w:r>
            <w:proofErr w:type="gramStart"/>
            <w:r w:rsidRPr="00CB675B">
              <w:rPr>
                <w:rFonts w:cstheme="minorHAnsi"/>
                <w:b/>
                <w:caps/>
                <w:szCs w:val="20"/>
              </w:rPr>
              <w:t>3  -</w:t>
            </w:r>
            <w:proofErr w:type="gramEnd"/>
            <w:r w:rsidRPr="00CB675B">
              <w:rPr>
                <w:rFonts w:cstheme="minorHAnsi"/>
                <w:b/>
                <w:caps/>
                <w:szCs w:val="20"/>
              </w:rPr>
              <w:t xml:space="preserve"> Hodonín</w:t>
            </w:r>
          </w:p>
        </w:tc>
        <w:tc>
          <w:tcPr>
            <w:tcW w:w="5665" w:type="dxa"/>
          </w:tcPr>
          <w:p w14:paraId="345D2B12" w14:textId="77777777" w:rsidR="00037DBE" w:rsidRPr="00CB675B" w:rsidRDefault="00037DBE" w:rsidP="00674BFA">
            <w:r w:rsidRPr="00CB675B">
              <w:rPr>
                <w:b/>
                <w:bCs/>
                <w:sz w:val="20"/>
                <w:szCs w:val="20"/>
                <w:lang w:eastAsia="cs-CZ"/>
              </w:rPr>
              <w:t>Stavby a odstraňování poruch na zařízení VN, NN a DTS</w:t>
            </w:r>
          </w:p>
        </w:tc>
      </w:tr>
    </w:tbl>
    <w:p w14:paraId="3A7CE581" w14:textId="32F8CC3E" w:rsidR="00037DBE" w:rsidRPr="00CB675B" w:rsidRDefault="00037DBE" w:rsidP="0071075D"/>
    <w:tbl>
      <w:tblPr>
        <w:tblStyle w:val="Mkatabulky"/>
        <w:tblW w:w="0" w:type="auto"/>
        <w:tblLook w:val="04A0" w:firstRow="1" w:lastRow="0" w:firstColumn="1" w:lastColumn="0" w:noHBand="0" w:noVBand="1"/>
      </w:tblPr>
      <w:tblGrid>
        <w:gridCol w:w="1129"/>
        <w:gridCol w:w="2268"/>
        <w:gridCol w:w="5665"/>
      </w:tblGrid>
      <w:tr w:rsidR="00CB675B" w:rsidRPr="00CB675B" w14:paraId="5991D2F8" w14:textId="77777777" w:rsidTr="00ED4985">
        <w:tc>
          <w:tcPr>
            <w:tcW w:w="1129" w:type="dxa"/>
          </w:tcPr>
          <w:p w14:paraId="20EE1E6E" w14:textId="04506DB7" w:rsidR="00ED4985" w:rsidRPr="00CB675B" w:rsidRDefault="00ED4985" w:rsidP="00ED4985">
            <w:r w:rsidRPr="00CB675B">
              <w:rPr>
                <w:rFonts w:cstheme="minorHAnsi"/>
                <w:b/>
                <w:caps/>
                <w:szCs w:val="20"/>
              </w:rPr>
              <w:t>Část 10</w:t>
            </w:r>
          </w:p>
        </w:tc>
        <w:tc>
          <w:tcPr>
            <w:tcW w:w="2268" w:type="dxa"/>
          </w:tcPr>
          <w:p w14:paraId="6A121762" w14:textId="02441010" w:rsidR="00ED4985" w:rsidRPr="00CB675B" w:rsidRDefault="00ED4985" w:rsidP="00ED4985">
            <w:r w:rsidRPr="00CB675B">
              <w:rPr>
                <w:rFonts w:cstheme="minorHAnsi"/>
                <w:b/>
                <w:caps/>
                <w:szCs w:val="20"/>
              </w:rPr>
              <w:t xml:space="preserve">Region 4 - Jihlava </w:t>
            </w:r>
          </w:p>
        </w:tc>
        <w:tc>
          <w:tcPr>
            <w:tcW w:w="5665" w:type="dxa"/>
          </w:tcPr>
          <w:p w14:paraId="5317F7FF" w14:textId="77777777" w:rsidR="00ED4985" w:rsidRPr="00CB675B" w:rsidRDefault="00ED4985" w:rsidP="00ED4985">
            <w:r w:rsidRPr="00CB675B">
              <w:rPr>
                <w:b/>
                <w:bCs/>
                <w:sz w:val="20"/>
                <w:szCs w:val="20"/>
                <w:lang w:eastAsia="cs-CZ"/>
              </w:rPr>
              <w:t>Stavby malého rozsahu na zařízení NN do 1000 V na kabelových vedeních</w:t>
            </w:r>
          </w:p>
        </w:tc>
      </w:tr>
      <w:tr w:rsidR="00CB675B" w:rsidRPr="00CB675B" w14:paraId="1C4DA434" w14:textId="77777777" w:rsidTr="00ED4985">
        <w:tc>
          <w:tcPr>
            <w:tcW w:w="1129" w:type="dxa"/>
          </w:tcPr>
          <w:p w14:paraId="4A574C0F" w14:textId="1C86D842" w:rsidR="00ED4985" w:rsidRPr="00CB675B" w:rsidRDefault="00ED4985" w:rsidP="00ED4985">
            <w:r w:rsidRPr="00CB675B">
              <w:rPr>
                <w:rFonts w:cstheme="minorHAnsi"/>
                <w:b/>
                <w:caps/>
                <w:szCs w:val="20"/>
              </w:rPr>
              <w:t>Část 11</w:t>
            </w:r>
          </w:p>
        </w:tc>
        <w:tc>
          <w:tcPr>
            <w:tcW w:w="2268" w:type="dxa"/>
          </w:tcPr>
          <w:p w14:paraId="120DBEBB" w14:textId="23F7F428" w:rsidR="00ED4985" w:rsidRPr="00CB675B" w:rsidRDefault="00ED4985" w:rsidP="00ED4985">
            <w:r w:rsidRPr="00CB675B">
              <w:rPr>
                <w:rFonts w:cstheme="minorHAnsi"/>
                <w:b/>
                <w:caps/>
                <w:szCs w:val="20"/>
              </w:rPr>
              <w:t xml:space="preserve">Region 4 - Jihlava </w:t>
            </w:r>
          </w:p>
        </w:tc>
        <w:tc>
          <w:tcPr>
            <w:tcW w:w="5665" w:type="dxa"/>
          </w:tcPr>
          <w:p w14:paraId="345AD943" w14:textId="1F7459EB" w:rsidR="00ED4985" w:rsidRPr="00CB675B" w:rsidRDefault="00ED4985" w:rsidP="00ED4985">
            <w:r w:rsidRPr="00CB675B">
              <w:rPr>
                <w:b/>
                <w:bCs/>
                <w:sz w:val="20"/>
                <w:szCs w:val="20"/>
                <w:lang w:eastAsia="cs-CZ"/>
              </w:rPr>
              <w:t xml:space="preserve">Stavby malého rozsahu na zařízení NN </w:t>
            </w:r>
            <w:proofErr w:type="gramStart"/>
            <w:r w:rsidRPr="00CB675B">
              <w:rPr>
                <w:b/>
                <w:bCs/>
                <w:sz w:val="20"/>
                <w:szCs w:val="20"/>
                <w:lang w:eastAsia="cs-CZ"/>
              </w:rPr>
              <w:t>do  1000</w:t>
            </w:r>
            <w:proofErr w:type="gramEnd"/>
            <w:r w:rsidRPr="00CB675B">
              <w:rPr>
                <w:b/>
                <w:bCs/>
                <w:sz w:val="20"/>
                <w:szCs w:val="20"/>
                <w:lang w:eastAsia="cs-CZ"/>
              </w:rPr>
              <w:t xml:space="preserve"> V s připojením na venkovní vedení</w:t>
            </w:r>
          </w:p>
        </w:tc>
      </w:tr>
      <w:tr w:rsidR="00ED4985" w:rsidRPr="00CB675B" w14:paraId="4E1E6FEF" w14:textId="77777777" w:rsidTr="00ED4985">
        <w:tc>
          <w:tcPr>
            <w:tcW w:w="1129" w:type="dxa"/>
          </w:tcPr>
          <w:p w14:paraId="69A10F98" w14:textId="71132FFD" w:rsidR="00ED4985" w:rsidRPr="00CB675B" w:rsidRDefault="00ED4985" w:rsidP="00ED4985">
            <w:r w:rsidRPr="00CB675B">
              <w:rPr>
                <w:rFonts w:cstheme="minorHAnsi"/>
                <w:b/>
                <w:caps/>
                <w:szCs w:val="20"/>
              </w:rPr>
              <w:t>Část 12</w:t>
            </w:r>
          </w:p>
        </w:tc>
        <w:tc>
          <w:tcPr>
            <w:tcW w:w="2268" w:type="dxa"/>
          </w:tcPr>
          <w:p w14:paraId="62E0169B" w14:textId="1077BC08" w:rsidR="00ED4985" w:rsidRPr="00CB675B" w:rsidRDefault="00ED4985" w:rsidP="00ED4985">
            <w:r w:rsidRPr="00CB675B">
              <w:rPr>
                <w:rFonts w:cstheme="minorHAnsi"/>
                <w:b/>
                <w:caps/>
                <w:szCs w:val="20"/>
              </w:rPr>
              <w:t xml:space="preserve">Region 4 - Jihlava </w:t>
            </w:r>
          </w:p>
        </w:tc>
        <w:tc>
          <w:tcPr>
            <w:tcW w:w="5665" w:type="dxa"/>
          </w:tcPr>
          <w:p w14:paraId="49D010B9" w14:textId="77777777" w:rsidR="00ED4985" w:rsidRPr="00CB675B" w:rsidRDefault="00ED4985" w:rsidP="00ED4985">
            <w:r w:rsidRPr="00CB675B">
              <w:rPr>
                <w:b/>
                <w:bCs/>
                <w:sz w:val="20"/>
                <w:szCs w:val="20"/>
                <w:lang w:eastAsia="cs-CZ"/>
              </w:rPr>
              <w:t>Stavby a odstraňování poruch na zařízení VN, NN a DTS</w:t>
            </w:r>
          </w:p>
        </w:tc>
      </w:tr>
    </w:tbl>
    <w:p w14:paraId="0DC02F95" w14:textId="77777777" w:rsidR="00ED4985" w:rsidRPr="00CB675B" w:rsidRDefault="00ED4985" w:rsidP="0071075D"/>
    <w:tbl>
      <w:tblPr>
        <w:tblStyle w:val="Mkatabulky"/>
        <w:tblW w:w="0" w:type="auto"/>
        <w:tblLook w:val="04A0" w:firstRow="1" w:lastRow="0" w:firstColumn="1" w:lastColumn="0" w:noHBand="0" w:noVBand="1"/>
      </w:tblPr>
      <w:tblGrid>
        <w:gridCol w:w="1129"/>
        <w:gridCol w:w="2268"/>
        <w:gridCol w:w="5665"/>
      </w:tblGrid>
      <w:tr w:rsidR="00CB675B" w:rsidRPr="00CB675B" w14:paraId="5623FB63" w14:textId="77777777" w:rsidTr="00ED4985">
        <w:tc>
          <w:tcPr>
            <w:tcW w:w="1129" w:type="dxa"/>
          </w:tcPr>
          <w:p w14:paraId="426AF3EA" w14:textId="6C254DF0" w:rsidR="00ED4985" w:rsidRPr="00CB675B" w:rsidRDefault="00ED4985" w:rsidP="00674BFA">
            <w:r w:rsidRPr="00CB675B">
              <w:rPr>
                <w:rFonts w:cstheme="minorHAnsi"/>
                <w:b/>
                <w:caps/>
                <w:szCs w:val="20"/>
              </w:rPr>
              <w:t>Část 13</w:t>
            </w:r>
          </w:p>
        </w:tc>
        <w:tc>
          <w:tcPr>
            <w:tcW w:w="2268" w:type="dxa"/>
          </w:tcPr>
          <w:p w14:paraId="1C1C2988" w14:textId="09EACBA3" w:rsidR="00ED4985" w:rsidRPr="00CB675B" w:rsidRDefault="00ED4985" w:rsidP="00674BFA">
            <w:r w:rsidRPr="00CB675B">
              <w:rPr>
                <w:rFonts w:cstheme="minorHAnsi"/>
                <w:b/>
                <w:caps/>
                <w:szCs w:val="20"/>
              </w:rPr>
              <w:t>Region 5 – Jindřichův Hradec</w:t>
            </w:r>
          </w:p>
        </w:tc>
        <w:tc>
          <w:tcPr>
            <w:tcW w:w="5665" w:type="dxa"/>
          </w:tcPr>
          <w:p w14:paraId="7F7211DB" w14:textId="77777777" w:rsidR="00ED4985" w:rsidRPr="00CB675B" w:rsidRDefault="00ED4985" w:rsidP="00674BFA">
            <w:r w:rsidRPr="00CB675B">
              <w:rPr>
                <w:b/>
                <w:bCs/>
                <w:sz w:val="20"/>
                <w:szCs w:val="20"/>
                <w:lang w:eastAsia="cs-CZ"/>
              </w:rPr>
              <w:t>Stavby malého rozsahu na zařízení NN do 1000 V na kabelových vedeních</w:t>
            </w:r>
          </w:p>
        </w:tc>
      </w:tr>
      <w:tr w:rsidR="00CB675B" w:rsidRPr="00CB675B" w14:paraId="4D6A85B3" w14:textId="77777777" w:rsidTr="00ED4985">
        <w:tc>
          <w:tcPr>
            <w:tcW w:w="1129" w:type="dxa"/>
          </w:tcPr>
          <w:p w14:paraId="3D6FF67B" w14:textId="2211B35C" w:rsidR="00ED4985" w:rsidRPr="00CB675B" w:rsidRDefault="00ED4985" w:rsidP="00ED4985">
            <w:r w:rsidRPr="00CB675B">
              <w:rPr>
                <w:rFonts w:cstheme="minorHAnsi"/>
                <w:b/>
                <w:caps/>
                <w:szCs w:val="20"/>
              </w:rPr>
              <w:t>Část 14</w:t>
            </w:r>
          </w:p>
        </w:tc>
        <w:tc>
          <w:tcPr>
            <w:tcW w:w="2268" w:type="dxa"/>
          </w:tcPr>
          <w:p w14:paraId="0B4FADA5" w14:textId="06E1C7B4" w:rsidR="00ED4985" w:rsidRPr="00CB675B" w:rsidRDefault="00ED4985" w:rsidP="00ED4985">
            <w:r w:rsidRPr="00CB675B">
              <w:rPr>
                <w:rFonts w:cstheme="minorHAnsi"/>
                <w:b/>
                <w:caps/>
                <w:szCs w:val="20"/>
              </w:rPr>
              <w:t xml:space="preserve">Region 5 – Jindřichův Hradec </w:t>
            </w:r>
          </w:p>
        </w:tc>
        <w:tc>
          <w:tcPr>
            <w:tcW w:w="5665" w:type="dxa"/>
          </w:tcPr>
          <w:p w14:paraId="0AC54812" w14:textId="4DAA4C96" w:rsidR="00ED4985" w:rsidRPr="00CB675B" w:rsidRDefault="00ED4985" w:rsidP="00ED4985">
            <w:r w:rsidRPr="00CB675B">
              <w:rPr>
                <w:b/>
                <w:bCs/>
                <w:sz w:val="20"/>
                <w:szCs w:val="20"/>
                <w:lang w:eastAsia="cs-CZ"/>
              </w:rPr>
              <w:t xml:space="preserve">Stavby malého rozsahu na zařízení NN </w:t>
            </w:r>
            <w:proofErr w:type="gramStart"/>
            <w:r w:rsidRPr="00CB675B">
              <w:rPr>
                <w:b/>
                <w:bCs/>
                <w:sz w:val="20"/>
                <w:szCs w:val="20"/>
                <w:lang w:eastAsia="cs-CZ"/>
              </w:rPr>
              <w:t>do  1000</w:t>
            </w:r>
            <w:proofErr w:type="gramEnd"/>
            <w:r w:rsidRPr="00CB675B">
              <w:rPr>
                <w:b/>
                <w:bCs/>
                <w:sz w:val="20"/>
                <w:szCs w:val="20"/>
                <w:lang w:eastAsia="cs-CZ"/>
              </w:rPr>
              <w:t xml:space="preserve"> V s připojením na venkovní vedení</w:t>
            </w:r>
          </w:p>
        </w:tc>
      </w:tr>
      <w:tr w:rsidR="00ED4985" w:rsidRPr="00CB675B" w14:paraId="76387A01" w14:textId="77777777" w:rsidTr="00ED4985">
        <w:tc>
          <w:tcPr>
            <w:tcW w:w="1129" w:type="dxa"/>
          </w:tcPr>
          <w:p w14:paraId="0A97EF7C" w14:textId="6DE46BB3" w:rsidR="00ED4985" w:rsidRPr="00CB675B" w:rsidRDefault="00ED4985" w:rsidP="00ED4985">
            <w:r w:rsidRPr="00CB675B">
              <w:rPr>
                <w:rFonts w:cstheme="minorHAnsi"/>
                <w:b/>
                <w:caps/>
                <w:szCs w:val="20"/>
              </w:rPr>
              <w:t>Část 15</w:t>
            </w:r>
          </w:p>
        </w:tc>
        <w:tc>
          <w:tcPr>
            <w:tcW w:w="2268" w:type="dxa"/>
          </w:tcPr>
          <w:p w14:paraId="01CB1828" w14:textId="69CBEE49" w:rsidR="00ED4985" w:rsidRPr="00CB675B" w:rsidRDefault="00ED4985" w:rsidP="00ED4985">
            <w:r w:rsidRPr="00CB675B">
              <w:rPr>
                <w:rFonts w:cstheme="minorHAnsi"/>
                <w:b/>
                <w:caps/>
                <w:szCs w:val="20"/>
              </w:rPr>
              <w:t xml:space="preserve">Region 5 – Jindřichův Hradec </w:t>
            </w:r>
          </w:p>
        </w:tc>
        <w:tc>
          <w:tcPr>
            <w:tcW w:w="5665" w:type="dxa"/>
          </w:tcPr>
          <w:p w14:paraId="676A5B2B" w14:textId="77777777" w:rsidR="00ED4985" w:rsidRPr="00CB675B" w:rsidRDefault="00ED4985" w:rsidP="00ED4985">
            <w:r w:rsidRPr="00CB675B">
              <w:rPr>
                <w:b/>
                <w:bCs/>
                <w:sz w:val="20"/>
                <w:szCs w:val="20"/>
                <w:lang w:eastAsia="cs-CZ"/>
              </w:rPr>
              <w:t>Stavby a odstraňování poruch na zařízení VN, NN a DTS</w:t>
            </w:r>
          </w:p>
        </w:tc>
      </w:tr>
    </w:tbl>
    <w:p w14:paraId="2C1EB327" w14:textId="0AA3B8D8" w:rsidR="004A4DB2" w:rsidRPr="00CB675B" w:rsidRDefault="004A4DB2" w:rsidP="00737D13">
      <w:pPr>
        <w:rPr>
          <w:rFonts w:cstheme="minorHAnsi"/>
          <w:b/>
          <w:caps/>
          <w:szCs w:val="20"/>
        </w:rPr>
      </w:pPr>
    </w:p>
    <w:tbl>
      <w:tblPr>
        <w:tblStyle w:val="Mkatabulky"/>
        <w:tblW w:w="0" w:type="auto"/>
        <w:tblLook w:val="04A0" w:firstRow="1" w:lastRow="0" w:firstColumn="1" w:lastColumn="0" w:noHBand="0" w:noVBand="1"/>
      </w:tblPr>
      <w:tblGrid>
        <w:gridCol w:w="1129"/>
        <w:gridCol w:w="2268"/>
        <w:gridCol w:w="5665"/>
      </w:tblGrid>
      <w:tr w:rsidR="00CB675B" w:rsidRPr="00CB675B" w14:paraId="3E9940A6" w14:textId="77777777" w:rsidTr="00674BFA">
        <w:tc>
          <w:tcPr>
            <w:tcW w:w="1129" w:type="dxa"/>
          </w:tcPr>
          <w:p w14:paraId="75E419DC" w14:textId="70F2E4C6" w:rsidR="00ED4985" w:rsidRPr="00CB675B" w:rsidRDefault="00ED4985" w:rsidP="00674BFA">
            <w:r w:rsidRPr="00CB675B">
              <w:rPr>
                <w:rFonts w:cstheme="minorHAnsi"/>
                <w:b/>
                <w:caps/>
                <w:szCs w:val="20"/>
              </w:rPr>
              <w:t>Část 16</w:t>
            </w:r>
          </w:p>
        </w:tc>
        <w:tc>
          <w:tcPr>
            <w:tcW w:w="2268" w:type="dxa"/>
          </w:tcPr>
          <w:p w14:paraId="4AC0F1C6" w14:textId="03E83E49" w:rsidR="00ED4985" w:rsidRPr="00CB675B" w:rsidRDefault="00ED4985" w:rsidP="00674BFA">
            <w:r w:rsidRPr="00CB675B">
              <w:rPr>
                <w:rFonts w:cstheme="minorHAnsi"/>
                <w:b/>
                <w:caps/>
                <w:szCs w:val="20"/>
              </w:rPr>
              <w:t>Region 6 – Nové Město na Moravě</w:t>
            </w:r>
          </w:p>
        </w:tc>
        <w:tc>
          <w:tcPr>
            <w:tcW w:w="5665" w:type="dxa"/>
          </w:tcPr>
          <w:p w14:paraId="670825A6" w14:textId="77777777" w:rsidR="00ED4985" w:rsidRPr="00CB675B" w:rsidRDefault="00ED4985" w:rsidP="00674BFA">
            <w:r w:rsidRPr="00CB675B">
              <w:rPr>
                <w:b/>
                <w:bCs/>
                <w:sz w:val="20"/>
                <w:szCs w:val="20"/>
                <w:lang w:eastAsia="cs-CZ"/>
              </w:rPr>
              <w:t>Stavby malého rozsahu na zařízení NN do 1000 V na kabelových vedeních</w:t>
            </w:r>
          </w:p>
        </w:tc>
      </w:tr>
      <w:tr w:rsidR="00CB675B" w:rsidRPr="00CB675B" w14:paraId="392DDDCF" w14:textId="77777777" w:rsidTr="00674BFA">
        <w:tc>
          <w:tcPr>
            <w:tcW w:w="1129" w:type="dxa"/>
          </w:tcPr>
          <w:p w14:paraId="1851F700" w14:textId="68A29272" w:rsidR="00ED4985" w:rsidRPr="00CB675B" w:rsidRDefault="00ED4985" w:rsidP="00674BFA">
            <w:r w:rsidRPr="00CB675B">
              <w:rPr>
                <w:rFonts w:cstheme="minorHAnsi"/>
                <w:b/>
                <w:caps/>
                <w:szCs w:val="20"/>
              </w:rPr>
              <w:t>Část 17</w:t>
            </w:r>
          </w:p>
        </w:tc>
        <w:tc>
          <w:tcPr>
            <w:tcW w:w="2268" w:type="dxa"/>
          </w:tcPr>
          <w:p w14:paraId="1B7D748C" w14:textId="3EC0A5CF" w:rsidR="00ED4985" w:rsidRPr="00CB675B" w:rsidRDefault="00ED4985" w:rsidP="00674BFA">
            <w:r w:rsidRPr="00CB675B">
              <w:rPr>
                <w:rFonts w:cstheme="minorHAnsi"/>
                <w:b/>
                <w:caps/>
                <w:szCs w:val="20"/>
              </w:rPr>
              <w:t>Region 6 – Nové Město na Moravě</w:t>
            </w:r>
          </w:p>
        </w:tc>
        <w:tc>
          <w:tcPr>
            <w:tcW w:w="5665" w:type="dxa"/>
          </w:tcPr>
          <w:p w14:paraId="36ECE585" w14:textId="1948E385" w:rsidR="00ED4985" w:rsidRPr="00CB675B" w:rsidRDefault="00ED4985" w:rsidP="00674BFA">
            <w:r w:rsidRPr="00CB675B">
              <w:rPr>
                <w:b/>
                <w:bCs/>
                <w:sz w:val="20"/>
                <w:szCs w:val="20"/>
                <w:lang w:eastAsia="cs-CZ"/>
              </w:rPr>
              <w:t xml:space="preserve">Stavby malého rozsahu na zařízení NN </w:t>
            </w:r>
            <w:proofErr w:type="gramStart"/>
            <w:r w:rsidRPr="00CB675B">
              <w:rPr>
                <w:b/>
                <w:bCs/>
                <w:sz w:val="20"/>
                <w:szCs w:val="20"/>
                <w:lang w:eastAsia="cs-CZ"/>
              </w:rPr>
              <w:t>do  1000</w:t>
            </w:r>
            <w:proofErr w:type="gramEnd"/>
            <w:r w:rsidRPr="00CB675B">
              <w:rPr>
                <w:b/>
                <w:bCs/>
                <w:sz w:val="20"/>
                <w:szCs w:val="20"/>
                <w:lang w:eastAsia="cs-CZ"/>
              </w:rPr>
              <w:t xml:space="preserve"> V s připojením na venkovní vedení</w:t>
            </w:r>
          </w:p>
        </w:tc>
      </w:tr>
      <w:tr w:rsidR="00ED4985" w:rsidRPr="00CB675B" w14:paraId="53C8BEAB" w14:textId="77777777" w:rsidTr="00674BFA">
        <w:tc>
          <w:tcPr>
            <w:tcW w:w="1129" w:type="dxa"/>
          </w:tcPr>
          <w:p w14:paraId="2FA31469" w14:textId="05CFF6E5" w:rsidR="00ED4985" w:rsidRPr="00CB675B" w:rsidRDefault="00ED4985" w:rsidP="00674BFA">
            <w:r w:rsidRPr="00CB675B">
              <w:rPr>
                <w:rFonts w:cstheme="minorHAnsi"/>
                <w:b/>
                <w:caps/>
                <w:szCs w:val="20"/>
              </w:rPr>
              <w:t>Část 18</w:t>
            </w:r>
          </w:p>
        </w:tc>
        <w:tc>
          <w:tcPr>
            <w:tcW w:w="2268" w:type="dxa"/>
          </w:tcPr>
          <w:p w14:paraId="1E52BB31" w14:textId="15C67158" w:rsidR="00ED4985" w:rsidRPr="00CB675B" w:rsidRDefault="00ED4985" w:rsidP="00674BFA">
            <w:r w:rsidRPr="00CB675B">
              <w:rPr>
                <w:rFonts w:cstheme="minorHAnsi"/>
                <w:b/>
                <w:caps/>
                <w:szCs w:val="20"/>
              </w:rPr>
              <w:t>Region 6 – Nové Město na Moravě</w:t>
            </w:r>
          </w:p>
        </w:tc>
        <w:tc>
          <w:tcPr>
            <w:tcW w:w="5665" w:type="dxa"/>
          </w:tcPr>
          <w:p w14:paraId="66E3FF5F" w14:textId="77777777" w:rsidR="00ED4985" w:rsidRPr="00CB675B" w:rsidRDefault="00ED4985" w:rsidP="00674BFA">
            <w:r w:rsidRPr="00CB675B">
              <w:rPr>
                <w:b/>
                <w:bCs/>
                <w:sz w:val="20"/>
                <w:szCs w:val="20"/>
                <w:lang w:eastAsia="cs-CZ"/>
              </w:rPr>
              <w:t>Stavby a odstraňování poruch na zařízení VN, NN a DTS</w:t>
            </w:r>
          </w:p>
        </w:tc>
      </w:tr>
    </w:tbl>
    <w:p w14:paraId="45F6FEB3" w14:textId="2A52B47B" w:rsidR="004A4DB2" w:rsidRPr="00CB675B" w:rsidRDefault="004A4DB2" w:rsidP="00737D13">
      <w:pPr>
        <w:rPr>
          <w:rFonts w:cstheme="minorHAnsi"/>
          <w:b/>
          <w:caps/>
          <w:szCs w:val="20"/>
        </w:rPr>
      </w:pPr>
    </w:p>
    <w:tbl>
      <w:tblPr>
        <w:tblStyle w:val="Mkatabulky"/>
        <w:tblW w:w="0" w:type="auto"/>
        <w:tblLook w:val="04A0" w:firstRow="1" w:lastRow="0" w:firstColumn="1" w:lastColumn="0" w:noHBand="0" w:noVBand="1"/>
      </w:tblPr>
      <w:tblGrid>
        <w:gridCol w:w="1129"/>
        <w:gridCol w:w="2268"/>
        <w:gridCol w:w="5665"/>
      </w:tblGrid>
      <w:tr w:rsidR="00CB675B" w:rsidRPr="00CB675B" w14:paraId="31471019" w14:textId="77777777" w:rsidTr="00674BFA">
        <w:tc>
          <w:tcPr>
            <w:tcW w:w="1129" w:type="dxa"/>
          </w:tcPr>
          <w:p w14:paraId="59D11E8D" w14:textId="6ACE90D4" w:rsidR="00ED4985" w:rsidRPr="00CB675B" w:rsidRDefault="00ED4985" w:rsidP="00674BFA">
            <w:r w:rsidRPr="00CB675B">
              <w:rPr>
                <w:rFonts w:cstheme="minorHAnsi"/>
                <w:b/>
                <w:caps/>
                <w:szCs w:val="20"/>
              </w:rPr>
              <w:t>Část 19</w:t>
            </w:r>
          </w:p>
        </w:tc>
        <w:tc>
          <w:tcPr>
            <w:tcW w:w="2268" w:type="dxa"/>
          </w:tcPr>
          <w:p w14:paraId="468DE568" w14:textId="4FDCE181" w:rsidR="00ED4985" w:rsidRPr="00CB675B" w:rsidRDefault="00ED4985" w:rsidP="00674BFA">
            <w:r w:rsidRPr="00CB675B">
              <w:rPr>
                <w:rFonts w:cstheme="minorHAnsi"/>
                <w:b/>
                <w:caps/>
                <w:szCs w:val="20"/>
              </w:rPr>
              <w:t>Region 7 – Otrokovice</w:t>
            </w:r>
          </w:p>
        </w:tc>
        <w:tc>
          <w:tcPr>
            <w:tcW w:w="5665" w:type="dxa"/>
          </w:tcPr>
          <w:p w14:paraId="4CA6ACFC" w14:textId="77777777" w:rsidR="00ED4985" w:rsidRPr="00CB675B" w:rsidRDefault="00ED4985" w:rsidP="00674BFA">
            <w:r w:rsidRPr="00CB675B">
              <w:rPr>
                <w:b/>
                <w:bCs/>
                <w:sz w:val="20"/>
                <w:szCs w:val="20"/>
                <w:lang w:eastAsia="cs-CZ"/>
              </w:rPr>
              <w:t>Stavby malého rozsahu na zařízení NN do 1000 V na kabelových vedeních</w:t>
            </w:r>
          </w:p>
        </w:tc>
      </w:tr>
      <w:tr w:rsidR="00CB675B" w:rsidRPr="00CB675B" w14:paraId="668E8BC4" w14:textId="77777777" w:rsidTr="00674BFA">
        <w:tc>
          <w:tcPr>
            <w:tcW w:w="1129" w:type="dxa"/>
          </w:tcPr>
          <w:p w14:paraId="0E414CAD" w14:textId="3D257B0B" w:rsidR="00ED4985" w:rsidRPr="00CB675B" w:rsidRDefault="00ED4985" w:rsidP="00ED4985">
            <w:r w:rsidRPr="00CB675B">
              <w:rPr>
                <w:rFonts w:cstheme="minorHAnsi"/>
                <w:b/>
                <w:caps/>
                <w:szCs w:val="20"/>
              </w:rPr>
              <w:t>Část 20</w:t>
            </w:r>
          </w:p>
        </w:tc>
        <w:tc>
          <w:tcPr>
            <w:tcW w:w="2268" w:type="dxa"/>
          </w:tcPr>
          <w:p w14:paraId="7A274829" w14:textId="6E602D70" w:rsidR="00ED4985" w:rsidRPr="00CB675B" w:rsidRDefault="00ED4985" w:rsidP="00ED4985">
            <w:r w:rsidRPr="00CB675B">
              <w:rPr>
                <w:rFonts w:cstheme="minorHAnsi"/>
                <w:b/>
                <w:caps/>
                <w:szCs w:val="20"/>
              </w:rPr>
              <w:t xml:space="preserve">Region 7 – Otrokovice </w:t>
            </w:r>
          </w:p>
        </w:tc>
        <w:tc>
          <w:tcPr>
            <w:tcW w:w="5665" w:type="dxa"/>
          </w:tcPr>
          <w:p w14:paraId="50083964" w14:textId="1C4D34AB" w:rsidR="00ED4985" w:rsidRPr="00CB675B" w:rsidRDefault="00ED4985" w:rsidP="00ED4985">
            <w:r w:rsidRPr="00CB675B">
              <w:rPr>
                <w:b/>
                <w:bCs/>
                <w:sz w:val="20"/>
                <w:szCs w:val="20"/>
                <w:lang w:eastAsia="cs-CZ"/>
              </w:rPr>
              <w:t xml:space="preserve">Stavby malého rozsahu na zařízení NN </w:t>
            </w:r>
            <w:proofErr w:type="gramStart"/>
            <w:r w:rsidRPr="00CB675B">
              <w:rPr>
                <w:b/>
                <w:bCs/>
                <w:sz w:val="20"/>
                <w:szCs w:val="20"/>
                <w:lang w:eastAsia="cs-CZ"/>
              </w:rPr>
              <w:t>do  1000</w:t>
            </w:r>
            <w:proofErr w:type="gramEnd"/>
            <w:r w:rsidRPr="00CB675B">
              <w:rPr>
                <w:b/>
                <w:bCs/>
                <w:sz w:val="20"/>
                <w:szCs w:val="20"/>
                <w:lang w:eastAsia="cs-CZ"/>
              </w:rPr>
              <w:t xml:space="preserve"> V s připojením na venkovní vedení</w:t>
            </w:r>
          </w:p>
        </w:tc>
      </w:tr>
      <w:tr w:rsidR="00ED4985" w:rsidRPr="00CB675B" w14:paraId="6C98F4C1" w14:textId="77777777" w:rsidTr="00674BFA">
        <w:tc>
          <w:tcPr>
            <w:tcW w:w="1129" w:type="dxa"/>
          </w:tcPr>
          <w:p w14:paraId="0594C143" w14:textId="5351541F" w:rsidR="00ED4985" w:rsidRPr="00CB675B" w:rsidRDefault="00ED4985" w:rsidP="00ED4985">
            <w:r w:rsidRPr="00CB675B">
              <w:rPr>
                <w:rFonts w:cstheme="minorHAnsi"/>
                <w:b/>
                <w:caps/>
                <w:szCs w:val="20"/>
              </w:rPr>
              <w:lastRenderedPageBreak/>
              <w:t>Část 21</w:t>
            </w:r>
          </w:p>
        </w:tc>
        <w:tc>
          <w:tcPr>
            <w:tcW w:w="2268" w:type="dxa"/>
          </w:tcPr>
          <w:p w14:paraId="36C6DFC3" w14:textId="1B7EBB68" w:rsidR="00ED4985" w:rsidRPr="00CB675B" w:rsidRDefault="00ED4985" w:rsidP="00ED4985">
            <w:r w:rsidRPr="00CB675B">
              <w:rPr>
                <w:rFonts w:cstheme="minorHAnsi"/>
                <w:b/>
                <w:caps/>
                <w:szCs w:val="20"/>
              </w:rPr>
              <w:t xml:space="preserve">Region 7 – Otrokovice </w:t>
            </w:r>
          </w:p>
        </w:tc>
        <w:tc>
          <w:tcPr>
            <w:tcW w:w="5665" w:type="dxa"/>
          </w:tcPr>
          <w:p w14:paraId="06830D11" w14:textId="77777777" w:rsidR="00ED4985" w:rsidRPr="00CB675B" w:rsidRDefault="00ED4985" w:rsidP="00ED4985">
            <w:r w:rsidRPr="00CB675B">
              <w:rPr>
                <w:b/>
                <w:bCs/>
                <w:sz w:val="20"/>
                <w:szCs w:val="20"/>
                <w:lang w:eastAsia="cs-CZ"/>
              </w:rPr>
              <w:t>Stavby a odstraňování poruch na zařízení VN, NN a DTS</w:t>
            </w:r>
          </w:p>
        </w:tc>
      </w:tr>
    </w:tbl>
    <w:p w14:paraId="41E2A721" w14:textId="24507F88" w:rsidR="004A4DB2" w:rsidRPr="00CB675B" w:rsidRDefault="004A4DB2" w:rsidP="00737D13">
      <w:pPr>
        <w:rPr>
          <w:rFonts w:cstheme="minorHAnsi"/>
          <w:b/>
          <w:caps/>
          <w:szCs w:val="20"/>
        </w:rPr>
      </w:pPr>
    </w:p>
    <w:tbl>
      <w:tblPr>
        <w:tblStyle w:val="Mkatabulky"/>
        <w:tblW w:w="0" w:type="auto"/>
        <w:tblLook w:val="04A0" w:firstRow="1" w:lastRow="0" w:firstColumn="1" w:lastColumn="0" w:noHBand="0" w:noVBand="1"/>
      </w:tblPr>
      <w:tblGrid>
        <w:gridCol w:w="1129"/>
        <w:gridCol w:w="2268"/>
        <w:gridCol w:w="5665"/>
      </w:tblGrid>
      <w:tr w:rsidR="00CB675B" w:rsidRPr="00CB675B" w14:paraId="3C96D405" w14:textId="77777777" w:rsidTr="00674BFA">
        <w:tc>
          <w:tcPr>
            <w:tcW w:w="1129" w:type="dxa"/>
          </w:tcPr>
          <w:p w14:paraId="03D5C677" w14:textId="3906D15A" w:rsidR="00ED4985" w:rsidRPr="00CB675B" w:rsidRDefault="00ED4985" w:rsidP="00ED4985">
            <w:r w:rsidRPr="00CB675B">
              <w:rPr>
                <w:rFonts w:cstheme="minorHAnsi"/>
                <w:b/>
                <w:caps/>
                <w:szCs w:val="20"/>
              </w:rPr>
              <w:t>Část 22</w:t>
            </w:r>
          </w:p>
        </w:tc>
        <w:tc>
          <w:tcPr>
            <w:tcW w:w="2268" w:type="dxa"/>
          </w:tcPr>
          <w:p w14:paraId="3B2B780E" w14:textId="17BADEAF" w:rsidR="00ED4985" w:rsidRPr="00CB675B" w:rsidRDefault="00ED4985" w:rsidP="00ED4985">
            <w:r w:rsidRPr="00CB675B">
              <w:rPr>
                <w:rFonts w:cstheme="minorHAnsi"/>
                <w:b/>
                <w:caps/>
                <w:szCs w:val="20"/>
              </w:rPr>
              <w:t xml:space="preserve">Region 8 – Písek </w:t>
            </w:r>
          </w:p>
        </w:tc>
        <w:tc>
          <w:tcPr>
            <w:tcW w:w="5665" w:type="dxa"/>
          </w:tcPr>
          <w:p w14:paraId="0DA98D1A" w14:textId="77777777" w:rsidR="00ED4985" w:rsidRPr="00CB675B" w:rsidRDefault="00ED4985" w:rsidP="00ED4985">
            <w:r w:rsidRPr="00CB675B">
              <w:rPr>
                <w:b/>
                <w:bCs/>
                <w:sz w:val="20"/>
                <w:szCs w:val="20"/>
                <w:lang w:eastAsia="cs-CZ"/>
              </w:rPr>
              <w:t>Stavby malého rozsahu na zařízení NN do 1000 V na kabelových vedeních</w:t>
            </w:r>
          </w:p>
        </w:tc>
      </w:tr>
      <w:tr w:rsidR="00CB675B" w:rsidRPr="00CB675B" w14:paraId="53033E34" w14:textId="77777777" w:rsidTr="00674BFA">
        <w:tc>
          <w:tcPr>
            <w:tcW w:w="1129" w:type="dxa"/>
          </w:tcPr>
          <w:p w14:paraId="015098CA" w14:textId="1AC748D0" w:rsidR="00ED4985" w:rsidRPr="00CB675B" w:rsidRDefault="00ED4985" w:rsidP="00ED4985">
            <w:r w:rsidRPr="00CB675B">
              <w:rPr>
                <w:rFonts w:cstheme="minorHAnsi"/>
                <w:b/>
                <w:caps/>
                <w:szCs w:val="20"/>
              </w:rPr>
              <w:t>Část 23</w:t>
            </w:r>
          </w:p>
        </w:tc>
        <w:tc>
          <w:tcPr>
            <w:tcW w:w="2268" w:type="dxa"/>
          </w:tcPr>
          <w:p w14:paraId="0C02301D" w14:textId="7B608FF9" w:rsidR="00ED4985" w:rsidRPr="00CB675B" w:rsidRDefault="00ED4985" w:rsidP="00ED4985">
            <w:r w:rsidRPr="00CB675B">
              <w:rPr>
                <w:rFonts w:cstheme="minorHAnsi"/>
                <w:b/>
                <w:caps/>
                <w:szCs w:val="20"/>
              </w:rPr>
              <w:t xml:space="preserve">Region 8 – Písek </w:t>
            </w:r>
          </w:p>
        </w:tc>
        <w:tc>
          <w:tcPr>
            <w:tcW w:w="5665" w:type="dxa"/>
          </w:tcPr>
          <w:p w14:paraId="4AFC7AE3" w14:textId="05A9B80F" w:rsidR="00ED4985" w:rsidRPr="00CB675B" w:rsidRDefault="00ED4985" w:rsidP="00ED4985">
            <w:r w:rsidRPr="00CB675B">
              <w:rPr>
                <w:b/>
                <w:bCs/>
                <w:sz w:val="20"/>
                <w:szCs w:val="20"/>
                <w:lang w:eastAsia="cs-CZ"/>
              </w:rPr>
              <w:t xml:space="preserve">Stavby malého rozsahu na zařízení NN </w:t>
            </w:r>
            <w:proofErr w:type="gramStart"/>
            <w:r w:rsidRPr="00CB675B">
              <w:rPr>
                <w:b/>
                <w:bCs/>
                <w:sz w:val="20"/>
                <w:szCs w:val="20"/>
                <w:lang w:eastAsia="cs-CZ"/>
              </w:rPr>
              <w:t>do  1000</w:t>
            </w:r>
            <w:proofErr w:type="gramEnd"/>
            <w:r w:rsidRPr="00CB675B">
              <w:rPr>
                <w:b/>
                <w:bCs/>
                <w:sz w:val="20"/>
                <w:szCs w:val="20"/>
                <w:lang w:eastAsia="cs-CZ"/>
              </w:rPr>
              <w:t xml:space="preserve"> V s připojením na venkovní vedení</w:t>
            </w:r>
          </w:p>
        </w:tc>
      </w:tr>
      <w:tr w:rsidR="00ED4985" w:rsidRPr="00CB675B" w14:paraId="3E50576E" w14:textId="77777777" w:rsidTr="00674BFA">
        <w:tc>
          <w:tcPr>
            <w:tcW w:w="1129" w:type="dxa"/>
          </w:tcPr>
          <w:p w14:paraId="3E762A0E" w14:textId="5F75113D" w:rsidR="00ED4985" w:rsidRPr="00CB675B" w:rsidRDefault="00ED4985" w:rsidP="00ED4985">
            <w:r w:rsidRPr="00CB675B">
              <w:rPr>
                <w:rFonts w:cstheme="minorHAnsi"/>
                <w:b/>
                <w:caps/>
                <w:szCs w:val="20"/>
              </w:rPr>
              <w:t>Část 24</w:t>
            </w:r>
          </w:p>
        </w:tc>
        <w:tc>
          <w:tcPr>
            <w:tcW w:w="2268" w:type="dxa"/>
          </w:tcPr>
          <w:p w14:paraId="56383AC5" w14:textId="4EF26DA8" w:rsidR="00ED4985" w:rsidRPr="00CB675B" w:rsidRDefault="00ED4985" w:rsidP="00ED4985">
            <w:r w:rsidRPr="00CB675B">
              <w:rPr>
                <w:rFonts w:cstheme="minorHAnsi"/>
                <w:b/>
                <w:caps/>
                <w:szCs w:val="20"/>
              </w:rPr>
              <w:t xml:space="preserve">Region 8 – Písek </w:t>
            </w:r>
          </w:p>
        </w:tc>
        <w:tc>
          <w:tcPr>
            <w:tcW w:w="5665" w:type="dxa"/>
          </w:tcPr>
          <w:p w14:paraId="46336FAF" w14:textId="77777777" w:rsidR="00ED4985" w:rsidRPr="00CB675B" w:rsidRDefault="00ED4985" w:rsidP="00ED4985">
            <w:r w:rsidRPr="00CB675B">
              <w:rPr>
                <w:b/>
                <w:bCs/>
                <w:sz w:val="20"/>
                <w:szCs w:val="20"/>
                <w:lang w:eastAsia="cs-CZ"/>
              </w:rPr>
              <w:t>Stavby a odstraňování poruch na zařízení VN, NN a DTS</w:t>
            </w:r>
          </w:p>
        </w:tc>
      </w:tr>
    </w:tbl>
    <w:p w14:paraId="3F3943CC" w14:textId="7EAC9FDF" w:rsidR="004A4DB2" w:rsidRPr="00CB675B" w:rsidRDefault="004A4DB2" w:rsidP="00737D13">
      <w:pPr>
        <w:rPr>
          <w:rFonts w:cstheme="minorHAnsi"/>
          <w:b/>
          <w:caps/>
          <w:szCs w:val="20"/>
        </w:rPr>
      </w:pPr>
    </w:p>
    <w:tbl>
      <w:tblPr>
        <w:tblStyle w:val="Mkatabulky"/>
        <w:tblW w:w="0" w:type="auto"/>
        <w:tblLook w:val="04A0" w:firstRow="1" w:lastRow="0" w:firstColumn="1" w:lastColumn="0" w:noHBand="0" w:noVBand="1"/>
      </w:tblPr>
      <w:tblGrid>
        <w:gridCol w:w="1129"/>
        <w:gridCol w:w="2268"/>
        <w:gridCol w:w="5665"/>
      </w:tblGrid>
      <w:tr w:rsidR="00CB675B" w:rsidRPr="00CB675B" w14:paraId="7CDE7313" w14:textId="77777777" w:rsidTr="00674BFA">
        <w:tc>
          <w:tcPr>
            <w:tcW w:w="1129" w:type="dxa"/>
          </w:tcPr>
          <w:p w14:paraId="18767CCD" w14:textId="51FF7879" w:rsidR="005A081F" w:rsidRPr="00CB675B" w:rsidRDefault="005A081F" w:rsidP="005A081F">
            <w:bookmarkStart w:id="50" w:name="_Hlk47513303"/>
            <w:r w:rsidRPr="00CB675B">
              <w:rPr>
                <w:rFonts w:cstheme="minorHAnsi"/>
                <w:b/>
                <w:caps/>
                <w:szCs w:val="20"/>
              </w:rPr>
              <w:t>Část 25</w:t>
            </w:r>
          </w:p>
        </w:tc>
        <w:tc>
          <w:tcPr>
            <w:tcW w:w="2268" w:type="dxa"/>
          </w:tcPr>
          <w:p w14:paraId="149E84B0" w14:textId="79866654" w:rsidR="005A081F" w:rsidRPr="00CB675B" w:rsidRDefault="005A081F" w:rsidP="005A081F">
            <w:r w:rsidRPr="00CB675B">
              <w:rPr>
                <w:rFonts w:cstheme="minorHAnsi"/>
                <w:b/>
                <w:caps/>
                <w:szCs w:val="20"/>
              </w:rPr>
              <w:t xml:space="preserve">Region 9 – Prostějov </w:t>
            </w:r>
          </w:p>
        </w:tc>
        <w:tc>
          <w:tcPr>
            <w:tcW w:w="5665" w:type="dxa"/>
          </w:tcPr>
          <w:p w14:paraId="205520F7" w14:textId="77777777" w:rsidR="005A081F" w:rsidRPr="00CB675B" w:rsidRDefault="005A081F" w:rsidP="005A081F">
            <w:r w:rsidRPr="00CB675B">
              <w:rPr>
                <w:b/>
                <w:bCs/>
                <w:sz w:val="20"/>
                <w:szCs w:val="20"/>
                <w:lang w:eastAsia="cs-CZ"/>
              </w:rPr>
              <w:t>Stavby malého rozsahu na zařízení NN do 1000 V na kabelových vedeních</w:t>
            </w:r>
          </w:p>
        </w:tc>
      </w:tr>
      <w:tr w:rsidR="00CB675B" w:rsidRPr="00CB675B" w14:paraId="7E587CE2" w14:textId="77777777" w:rsidTr="00674BFA">
        <w:tc>
          <w:tcPr>
            <w:tcW w:w="1129" w:type="dxa"/>
          </w:tcPr>
          <w:p w14:paraId="7CF1ADD0" w14:textId="15A4D639" w:rsidR="005A081F" w:rsidRPr="00CB675B" w:rsidRDefault="005A081F" w:rsidP="005A081F">
            <w:r w:rsidRPr="00CB675B">
              <w:rPr>
                <w:rFonts w:cstheme="minorHAnsi"/>
                <w:b/>
                <w:caps/>
                <w:szCs w:val="20"/>
              </w:rPr>
              <w:t>Část 26</w:t>
            </w:r>
          </w:p>
        </w:tc>
        <w:tc>
          <w:tcPr>
            <w:tcW w:w="2268" w:type="dxa"/>
          </w:tcPr>
          <w:p w14:paraId="5EA605F6" w14:textId="7D8358E6" w:rsidR="005A081F" w:rsidRPr="00CB675B" w:rsidRDefault="005A081F" w:rsidP="005A081F">
            <w:r w:rsidRPr="00CB675B">
              <w:rPr>
                <w:rFonts w:cstheme="minorHAnsi"/>
                <w:b/>
                <w:caps/>
                <w:szCs w:val="20"/>
              </w:rPr>
              <w:t xml:space="preserve">Region 9 – Prostějov </w:t>
            </w:r>
          </w:p>
        </w:tc>
        <w:tc>
          <w:tcPr>
            <w:tcW w:w="5665" w:type="dxa"/>
          </w:tcPr>
          <w:p w14:paraId="223FA2E2" w14:textId="5B06D7A9" w:rsidR="005A081F" w:rsidRPr="00CB675B" w:rsidRDefault="005A081F" w:rsidP="005A081F">
            <w:r w:rsidRPr="00CB675B">
              <w:rPr>
                <w:b/>
                <w:bCs/>
                <w:sz w:val="20"/>
                <w:szCs w:val="20"/>
                <w:lang w:eastAsia="cs-CZ"/>
              </w:rPr>
              <w:t xml:space="preserve">Stavby malého rozsahu na zařízení NN </w:t>
            </w:r>
            <w:proofErr w:type="gramStart"/>
            <w:r w:rsidRPr="00CB675B">
              <w:rPr>
                <w:b/>
                <w:bCs/>
                <w:sz w:val="20"/>
                <w:szCs w:val="20"/>
                <w:lang w:eastAsia="cs-CZ"/>
              </w:rPr>
              <w:t>do  1000</w:t>
            </w:r>
            <w:proofErr w:type="gramEnd"/>
            <w:r w:rsidRPr="00CB675B">
              <w:rPr>
                <w:b/>
                <w:bCs/>
                <w:sz w:val="20"/>
                <w:szCs w:val="20"/>
                <w:lang w:eastAsia="cs-CZ"/>
              </w:rPr>
              <w:t xml:space="preserve"> V s připojením na venkovní vedení</w:t>
            </w:r>
          </w:p>
        </w:tc>
      </w:tr>
      <w:tr w:rsidR="005A081F" w:rsidRPr="00CB675B" w14:paraId="5FB56EA7" w14:textId="77777777" w:rsidTr="00674BFA">
        <w:tc>
          <w:tcPr>
            <w:tcW w:w="1129" w:type="dxa"/>
          </w:tcPr>
          <w:p w14:paraId="23BBE091" w14:textId="72E24ED2" w:rsidR="005A081F" w:rsidRPr="00CB675B" w:rsidRDefault="005A081F" w:rsidP="005A081F">
            <w:r w:rsidRPr="00CB675B">
              <w:rPr>
                <w:rFonts w:cstheme="minorHAnsi"/>
                <w:b/>
                <w:caps/>
                <w:szCs w:val="20"/>
              </w:rPr>
              <w:t>Část 27</w:t>
            </w:r>
          </w:p>
        </w:tc>
        <w:tc>
          <w:tcPr>
            <w:tcW w:w="2268" w:type="dxa"/>
          </w:tcPr>
          <w:p w14:paraId="79A2D4E4" w14:textId="34F342BD" w:rsidR="005A081F" w:rsidRPr="00CB675B" w:rsidRDefault="005A081F" w:rsidP="005A081F">
            <w:r w:rsidRPr="00CB675B">
              <w:rPr>
                <w:rFonts w:cstheme="minorHAnsi"/>
                <w:b/>
                <w:caps/>
                <w:szCs w:val="20"/>
              </w:rPr>
              <w:t xml:space="preserve">Region 9 – Prostějov </w:t>
            </w:r>
          </w:p>
        </w:tc>
        <w:tc>
          <w:tcPr>
            <w:tcW w:w="5665" w:type="dxa"/>
          </w:tcPr>
          <w:p w14:paraId="76CE3433" w14:textId="77777777" w:rsidR="005A081F" w:rsidRPr="00CB675B" w:rsidRDefault="005A081F" w:rsidP="005A081F">
            <w:r w:rsidRPr="00CB675B">
              <w:rPr>
                <w:b/>
                <w:bCs/>
                <w:sz w:val="20"/>
                <w:szCs w:val="20"/>
                <w:lang w:eastAsia="cs-CZ"/>
              </w:rPr>
              <w:t>Stavby a odstraňování poruch na zařízení VN, NN a DTS</w:t>
            </w:r>
          </w:p>
        </w:tc>
      </w:tr>
      <w:bookmarkEnd w:id="50"/>
    </w:tbl>
    <w:p w14:paraId="4E62ECAF" w14:textId="77777777" w:rsidR="00ED4985" w:rsidRPr="00CB675B" w:rsidRDefault="00ED4985" w:rsidP="00ED4985">
      <w:pPr>
        <w:rPr>
          <w:rFonts w:cstheme="minorHAnsi"/>
          <w:b/>
          <w:caps/>
          <w:szCs w:val="20"/>
        </w:rPr>
      </w:pPr>
    </w:p>
    <w:tbl>
      <w:tblPr>
        <w:tblStyle w:val="Mkatabulky"/>
        <w:tblW w:w="0" w:type="auto"/>
        <w:tblLook w:val="04A0" w:firstRow="1" w:lastRow="0" w:firstColumn="1" w:lastColumn="0" w:noHBand="0" w:noVBand="1"/>
      </w:tblPr>
      <w:tblGrid>
        <w:gridCol w:w="1129"/>
        <w:gridCol w:w="2268"/>
        <w:gridCol w:w="5665"/>
      </w:tblGrid>
      <w:tr w:rsidR="00CB675B" w:rsidRPr="00CB675B" w14:paraId="5CB32616" w14:textId="77777777" w:rsidTr="00674BFA">
        <w:tc>
          <w:tcPr>
            <w:tcW w:w="1129" w:type="dxa"/>
          </w:tcPr>
          <w:p w14:paraId="36D58344" w14:textId="356E7E91" w:rsidR="005A081F" w:rsidRPr="00CB675B" w:rsidRDefault="005A081F" w:rsidP="005A081F">
            <w:r w:rsidRPr="00CB675B">
              <w:rPr>
                <w:rFonts w:cstheme="minorHAnsi"/>
                <w:b/>
                <w:caps/>
                <w:szCs w:val="20"/>
              </w:rPr>
              <w:t>Část 28</w:t>
            </w:r>
          </w:p>
        </w:tc>
        <w:tc>
          <w:tcPr>
            <w:tcW w:w="2268" w:type="dxa"/>
          </w:tcPr>
          <w:p w14:paraId="3819A01F" w14:textId="4DE932A3" w:rsidR="005A081F" w:rsidRPr="00CB675B" w:rsidRDefault="005A081F" w:rsidP="005A081F">
            <w:r w:rsidRPr="00CB675B">
              <w:rPr>
                <w:rFonts w:cstheme="minorHAnsi"/>
                <w:b/>
                <w:caps/>
                <w:szCs w:val="20"/>
              </w:rPr>
              <w:t xml:space="preserve">Region 10 – Tábor </w:t>
            </w:r>
          </w:p>
        </w:tc>
        <w:tc>
          <w:tcPr>
            <w:tcW w:w="5665" w:type="dxa"/>
          </w:tcPr>
          <w:p w14:paraId="4A2085A0" w14:textId="77777777" w:rsidR="005A081F" w:rsidRPr="00CB675B" w:rsidRDefault="005A081F" w:rsidP="005A081F">
            <w:r w:rsidRPr="00CB675B">
              <w:rPr>
                <w:b/>
                <w:bCs/>
                <w:sz w:val="20"/>
                <w:szCs w:val="20"/>
                <w:lang w:eastAsia="cs-CZ"/>
              </w:rPr>
              <w:t>Stavby malého rozsahu na zařízení NN do 1000 V na kabelových vedeních</w:t>
            </w:r>
          </w:p>
        </w:tc>
      </w:tr>
      <w:tr w:rsidR="00CB675B" w:rsidRPr="00CB675B" w14:paraId="08417BE4" w14:textId="77777777" w:rsidTr="00674BFA">
        <w:tc>
          <w:tcPr>
            <w:tcW w:w="1129" w:type="dxa"/>
          </w:tcPr>
          <w:p w14:paraId="5FC90776" w14:textId="222D0317" w:rsidR="005A081F" w:rsidRPr="00CB675B" w:rsidRDefault="005A081F" w:rsidP="005A081F">
            <w:r w:rsidRPr="00CB675B">
              <w:rPr>
                <w:rFonts w:cstheme="minorHAnsi"/>
                <w:b/>
                <w:caps/>
                <w:szCs w:val="20"/>
              </w:rPr>
              <w:t>Část 29</w:t>
            </w:r>
          </w:p>
        </w:tc>
        <w:tc>
          <w:tcPr>
            <w:tcW w:w="2268" w:type="dxa"/>
          </w:tcPr>
          <w:p w14:paraId="3E30222B" w14:textId="22C187CC" w:rsidR="005A081F" w:rsidRPr="00CB675B" w:rsidRDefault="005A081F" w:rsidP="005A081F">
            <w:r w:rsidRPr="00CB675B">
              <w:rPr>
                <w:rFonts w:cstheme="minorHAnsi"/>
                <w:b/>
                <w:caps/>
                <w:szCs w:val="20"/>
              </w:rPr>
              <w:t xml:space="preserve">Region 10 – Tábor </w:t>
            </w:r>
          </w:p>
        </w:tc>
        <w:tc>
          <w:tcPr>
            <w:tcW w:w="5665" w:type="dxa"/>
          </w:tcPr>
          <w:p w14:paraId="579B9F77" w14:textId="58EA454F" w:rsidR="005A081F" w:rsidRPr="00CB675B" w:rsidRDefault="005A081F" w:rsidP="005A081F">
            <w:r w:rsidRPr="00CB675B">
              <w:rPr>
                <w:b/>
                <w:bCs/>
                <w:sz w:val="20"/>
                <w:szCs w:val="20"/>
                <w:lang w:eastAsia="cs-CZ"/>
              </w:rPr>
              <w:t xml:space="preserve">Stavby malého rozsahu na zařízení NN </w:t>
            </w:r>
            <w:proofErr w:type="gramStart"/>
            <w:r w:rsidRPr="00CB675B">
              <w:rPr>
                <w:b/>
                <w:bCs/>
                <w:sz w:val="20"/>
                <w:szCs w:val="20"/>
                <w:lang w:eastAsia="cs-CZ"/>
              </w:rPr>
              <w:t>do  1000</w:t>
            </w:r>
            <w:proofErr w:type="gramEnd"/>
            <w:r w:rsidRPr="00CB675B">
              <w:rPr>
                <w:b/>
                <w:bCs/>
                <w:sz w:val="20"/>
                <w:szCs w:val="20"/>
                <w:lang w:eastAsia="cs-CZ"/>
              </w:rPr>
              <w:t xml:space="preserve"> V s připojením na venkovní vedení</w:t>
            </w:r>
          </w:p>
        </w:tc>
      </w:tr>
      <w:tr w:rsidR="005A081F" w:rsidRPr="00CB675B" w14:paraId="1235E2BC" w14:textId="77777777" w:rsidTr="00674BFA">
        <w:tc>
          <w:tcPr>
            <w:tcW w:w="1129" w:type="dxa"/>
          </w:tcPr>
          <w:p w14:paraId="533A7D45" w14:textId="75AFF108" w:rsidR="005A081F" w:rsidRPr="00CB675B" w:rsidRDefault="005A081F" w:rsidP="005A081F">
            <w:r w:rsidRPr="00CB675B">
              <w:rPr>
                <w:rFonts w:cstheme="minorHAnsi"/>
                <w:b/>
                <w:caps/>
                <w:szCs w:val="20"/>
              </w:rPr>
              <w:t>Část 30</w:t>
            </w:r>
          </w:p>
        </w:tc>
        <w:tc>
          <w:tcPr>
            <w:tcW w:w="2268" w:type="dxa"/>
          </w:tcPr>
          <w:p w14:paraId="05E496B0" w14:textId="4B7D87BB" w:rsidR="005A081F" w:rsidRPr="00CB675B" w:rsidRDefault="005A081F" w:rsidP="005A081F">
            <w:r w:rsidRPr="00CB675B">
              <w:rPr>
                <w:rFonts w:cstheme="minorHAnsi"/>
                <w:b/>
                <w:caps/>
                <w:szCs w:val="20"/>
              </w:rPr>
              <w:t xml:space="preserve">Region 10 – Tábor </w:t>
            </w:r>
          </w:p>
        </w:tc>
        <w:tc>
          <w:tcPr>
            <w:tcW w:w="5665" w:type="dxa"/>
          </w:tcPr>
          <w:p w14:paraId="2D759084" w14:textId="77777777" w:rsidR="005A081F" w:rsidRPr="00CB675B" w:rsidRDefault="005A081F" w:rsidP="005A081F">
            <w:r w:rsidRPr="00CB675B">
              <w:rPr>
                <w:b/>
                <w:bCs/>
                <w:sz w:val="20"/>
                <w:szCs w:val="20"/>
                <w:lang w:eastAsia="cs-CZ"/>
              </w:rPr>
              <w:t>Stavby a odstraňování poruch na zařízení VN, NN a DTS</w:t>
            </w:r>
          </w:p>
        </w:tc>
      </w:tr>
    </w:tbl>
    <w:p w14:paraId="47A861B1" w14:textId="78E8CE7B" w:rsidR="004A4DB2" w:rsidRPr="00CB675B" w:rsidRDefault="004A4DB2" w:rsidP="004A4DB2">
      <w:pPr>
        <w:ind w:left="-284"/>
        <w:rPr>
          <w:rFonts w:cstheme="minorHAnsi"/>
          <w:b/>
          <w:caps/>
          <w:szCs w:val="20"/>
        </w:rPr>
      </w:pPr>
    </w:p>
    <w:tbl>
      <w:tblPr>
        <w:tblStyle w:val="Mkatabulky"/>
        <w:tblW w:w="0" w:type="auto"/>
        <w:tblLook w:val="04A0" w:firstRow="1" w:lastRow="0" w:firstColumn="1" w:lastColumn="0" w:noHBand="0" w:noVBand="1"/>
      </w:tblPr>
      <w:tblGrid>
        <w:gridCol w:w="1129"/>
        <w:gridCol w:w="2268"/>
        <w:gridCol w:w="5665"/>
      </w:tblGrid>
      <w:tr w:rsidR="00CB675B" w:rsidRPr="00CB675B" w14:paraId="16436459" w14:textId="77777777" w:rsidTr="00674BFA">
        <w:tc>
          <w:tcPr>
            <w:tcW w:w="1129" w:type="dxa"/>
          </w:tcPr>
          <w:p w14:paraId="5D6E4C3D" w14:textId="68D85736" w:rsidR="005A081F" w:rsidRPr="00CB675B" w:rsidRDefault="005A081F" w:rsidP="005A081F">
            <w:r w:rsidRPr="00CB675B">
              <w:rPr>
                <w:rFonts w:cstheme="minorHAnsi"/>
                <w:b/>
                <w:caps/>
                <w:szCs w:val="20"/>
              </w:rPr>
              <w:t>Část 31</w:t>
            </w:r>
          </w:p>
        </w:tc>
        <w:tc>
          <w:tcPr>
            <w:tcW w:w="2268" w:type="dxa"/>
          </w:tcPr>
          <w:p w14:paraId="6B6FAC48" w14:textId="302180EA" w:rsidR="005A081F" w:rsidRPr="00CB675B" w:rsidRDefault="005A081F" w:rsidP="005A081F">
            <w:r w:rsidRPr="00CB675B">
              <w:rPr>
                <w:rFonts w:cstheme="minorHAnsi"/>
                <w:b/>
                <w:caps/>
                <w:szCs w:val="20"/>
              </w:rPr>
              <w:t>Region 11 – Znojmo</w:t>
            </w:r>
          </w:p>
        </w:tc>
        <w:tc>
          <w:tcPr>
            <w:tcW w:w="5665" w:type="dxa"/>
          </w:tcPr>
          <w:p w14:paraId="3631241E" w14:textId="77777777" w:rsidR="005A081F" w:rsidRPr="00CB675B" w:rsidRDefault="005A081F" w:rsidP="005A081F">
            <w:r w:rsidRPr="00CB675B">
              <w:rPr>
                <w:b/>
                <w:bCs/>
                <w:sz w:val="20"/>
                <w:szCs w:val="20"/>
                <w:lang w:eastAsia="cs-CZ"/>
              </w:rPr>
              <w:t>Stavby malého rozsahu na zařízení NN do 1000 V na kabelových vedeních</w:t>
            </w:r>
          </w:p>
        </w:tc>
      </w:tr>
      <w:tr w:rsidR="00CB675B" w:rsidRPr="00CB675B" w14:paraId="35E1E6AC" w14:textId="77777777" w:rsidTr="00674BFA">
        <w:tc>
          <w:tcPr>
            <w:tcW w:w="1129" w:type="dxa"/>
          </w:tcPr>
          <w:p w14:paraId="326D6ED1" w14:textId="79E6755A" w:rsidR="005A081F" w:rsidRPr="00CB675B" w:rsidRDefault="005A081F" w:rsidP="005A081F">
            <w:r w:rsidRPr="00CB675B">
              <w:rPr>
                <w:rFonts w:cstheme="minorHAnsi"/>
                <w:b/>
                <w:caps/>
                <w:szCs w:val="20"/>
              </w:rPr>
              <w:t>Část 32</w:t>
            </w:r>
          </w:p>
        </w:tc>
        <w:tc>
          <w:tcPr>
            <w:tcW w:w="2268" w:type="dxa"/>
          </w:tcPr>
          <w:p w14:paraId="2B412284" w14:textId="1ABD9F6F" w:rsidR="005A081F" w:rsidRPr="00CB675B" w:rsidRDefault="005A081F" w:rsidP="005A081F">
            <w:r w:rsidRPr="00CB675B">
              <w:rPr>
                <w:rFonts w:cstheme="minorHAnsi"/>
                <w:b/>
                <w:caps/>
                <w:szCs w:val="20"/>
              </w:rPr>
              <w:t>Region 11 – Znojmo</w:t>
            </w:r>
          </w:p>
        </w:tc>
        <w:tc>
          <w:tcPr>
            <w:tcW w:w="5665" w:type="dxa"/>
          </w:tcPr>
          <w:p w14:paraId="7CD5EC94" w14:textId="2E71C297" w:rsidR="005A081F" w:rsidRPr="00CB675B" w:rsidRDefault="005A081F" w:rsidP="005A081F">
            <w:r w:rsidRPr="00CB675B">
              <w:rPr>
                <w:b/>
                <w:bCs/>
                <w:sz w:val="20"/>
                <w:szCs w:val="20"/>
                <w:lang w:eastAsia="cs-CZ"/>
              </w:rPr>
              <w:t xml:space="preserve">Stavby malého rozsahu na zařízení NN </w:t>
            </w:r>
            <w:proofErr w:type="gramStart"/>
            <w:r w:rsidRPr="00CB675B">
              <w:rPr>
                <w:b/>
                <w:bCs/>
                <w:sz w:val="20"/>
                <w:szCs w:val="20"/>
                <w:lang w:eastAsia="cs-CZ"/>
              </w:rPr>
              <w:t>do  1000</w:t>
            </w:r>
            <w:proofErr w:type="gramEnd"/>
            <w:r w:rsidRPr="00CB675B">
              <w:rPr>
                <w:b/>
                <w:bCs/>
                <w:sz w:val="20"/>
                <w:szCs w:val="20"/>
                <w:lang w:eastAsia="cs-CZ"/>
              </w:rPr>
              <w:t xml:space="preserve"> V s připojením na venkovní vedení</w:t>
            </w:r>
          </w:p>
        </w:tc>
      </w:tr>
      <w:tr w:rsidR="005A081F" w:rsidRPr="00CB675B" w14:paraId="5D8E6622" w14:textId="77777777" w:rsidTr="00674BFA">
        <w:tc>
          <w:tcPr>
            <w:tcW w:w="1129" w:type="dxa"/>
          </w:tcPr>
          <w:p w14:paraId="365B2688" w14:textId="043378CA" w:rsidR="005A081F" w:rsidRPr="00CB675B" w:rsidRDefault="005A081F" w:rsidP="005A081F">
            <w:r w:rsidRPr="00CB675B">
              <w:rPr>
                <w:rFonts w:cstheme="minorHAnsi"/>
                <w:b/>
                <w:caps/>
                <w:szCs w:val="20"/>
              </w:rPr>
              <w:t>Část 33</w:t>
            </w:r>
          </w:p>
        </w:tc>
        <w:tc>
          <w:tcPr>
            <w:tcW w:w="2268" w:type="dxa"/>
          </w:tcPr>
          <w:p w14:paraId="61E20546" w14:textId="6F908CCE" w:rsidR="005A081F" w:rsidRPr="00CB675B" w:rsidRDefault="005A081F" w:rsidP="005A081F">
            <w:r w:rsidRPr="00CB675B">
              <w:rPr>
                <w:rFonts w:cstheme="minorHAnsi"/>
                <w:b/>
                <w:caps/>
                <w:szCs w:val="20"/>
              </w:rPr>
              <w:t>Region 11 – Znojmo</w:t>
            </w:r>
          </w:p>
        </w:tc>
        <w:tc>
          <w:tcPr>
            <w:tcW w:w="5665" w:type="dxa"/>
          </w:tcPr>
          <w:p w14:paraId="36F12E6A" w14:textId="77777777" w:rsidR="005A081F" w:rsidRPr="00CB675B" w:rsidRDefault="005A081F" w:rsidP="005A081F">
            <w:r w:rsidRPr="00CB675B">
              <w:rPr>
                <w:b/>
                <w:bCs/>
                <w:sz w:val="20"/>
                <w:szCs w:val="20"/>
                <w:lang w:eastAsia="cs-CZ"/>
              </w:rPr>
              <w:t>Stavby a odstraňování poruch na zařízení VN, NN a DTS</w:t>
            </w:r>
          </w:p>
        </w:tc>
      </w:tr>
    </w:tbl>
    <w:p w14:paraId="16463501" w14:textId="7163D6FF" w:rsidR="004A4DB2" w:rsidRPr="00CB675B" w:rsidRDefault="004A4DB2" w:rsidP="004A4DB2">
      <w:pPr>
        <w:ind w:left="-284"/>
        <w:rPr>
          <w:rFonts w:cstheme="minorHAnsi"/>
          <w:b/>
          <w:caps/>
          <w:szCs w:val="20"/>
        </w:rPr>
      </w:pPr>
    </w:p>
    <w:p w14:paraId="1E9DC555" w14:textId="77777777" w:rsidR="00737D13" w:rsidRPr="00CB675B" w:rsidRDefault="00737D13" w:rsidP="00F34B14">
      <w:pPr>
        <w:rPr>
          <w:rFonts w:cstheme="minorHAnsi"/>
          <w:b/>
          <w:caps/>
          <w:szCs w:val="20"/>
        </w:rPr>
      </w:pPr>
    </w:p>
    <w:p w14:paraId="171BB7C0" w14:textId="44CC28D0" w:rsidR="004A4DB2" w:rsidRPr="00CB675B" w:rsidRDefault="004A4DB2" w:rsidP="004A4DB2">
      <w:pPr>
        <w:ind w:left="-284"/>
        <w:rPr>
          <w:rFonts w:cstheme="minorHAnsi"/>
          <w:b/>
          <w:caps/>
          <w:szCs w:val="20"/>
        </w:rPr>
      </w:pPr>
    </w:p>
    <w:p w14:paraId="5C30C636" w14:textId="77777777" w:rsidR="004A4DB2" w:rsidRPr="00CB675B" w:rsidRDefault="004A4DB2" w:rsidP="004A4DB2">
      <w:pPr>
        <w:ind w:left="-284"/>
        <w:rPr>
          <w:rFonts w:cstheme="minorHAnsi"/>
          <w:b/>
          <w:caps/>
          <w:szCs w:val="20"/>
        </w:rPr>
      </w:pPr>
    </w:p>
    <w:p w14:paraId="38F6613B" w14:textId="77777777" w:rsidR="004A4DB2" w:rsidRPr="00CB675B" w:rsidRDefault="004A4DB2" w:rsidP="004A4DB2">
      <w:pPr>
        <w:ind w:left="-284"/>
        <w:rPr>
          <w:rFonts w:cstheme="minorHAnsi"/>
          <w:b/>
          <w:caps/>
          <w:szCs w:val="20"/>
        </w:rPr>
      </w:pPr>
    </w:p>
    <w:p w14:paraId="1947E463" w14:textId="5D4B03AC" w:rsidR="0071075D" w:rsidRPr="00CB675B" w:rsidRDefault="0071075D" w:rsidP="0071075D">
      <w:pPr>
        <w:ind w:left="-284"/>
        <w:rPr>
          <w:rFonts w:cstheme="minorHAnsi"/>
          <w:b/>
          <w:caps/>
          <w:szCs w:val="20"/>
        </w:rPr>
      </w:pPr>
    </w:p>
    <w:p w14:paraId="63137B06" w14:textId="72BD0103" w:rsidR="0071075D" w:rsidRPr="00CB675B" w:rsidRDefault="0071075D" w:rsidP="0071075D">
      <w:pPr>
        <w:pStyle w:val="Nadpis1"/>
        <w:pageBreakBefore/>
        <w:spacing w:before="360" w:after="120"/>
        <w:ind w:left="425" w:hanging="425"/>
        <w:jc w:val="center"/>
        <w:rPr>
          <w:rFonts w:asciiTheme="minorHAnsi" w:hAnsiTheme="minorHAnsi" w:cstheme="minorHAnsi"/>
        </w:rPr>
      </w:pPr>
      <w:bookmarkStart w:id="51" w:name="_Toc48196769"/>
      <w:r w:rsidRPr="00CB675B">
        <w:rPr>
          <w:rFonts w:asciiTheme="minorHAnsi" w:hAnsiTheme="minorHAnsi" w:cstheme="minorHAnsi"/>
        </w:rPr>
        <w:lastRenderedPageBreak/>
        <w:t xml:space="preserve">Zvláštní pravidla pro kategorii: </w:t>
      </w:r>
      <w:r w:rsidRPr="00CB675B">
        <w:rPr>
          <w:rFonts w:asciiTheme="minorHAnsi" w:hAnsiTheme="minorHAnsi" w:cstheme="minorHAnsi"/>
        </w:rPr>
        <w:br/>
        <w:t>Část</w:t>
      </w:r>
      <w:r w:rsidR="006A21A0" w:rsidRPr="00CB675B">
        <w:rPr>
          <w:rFonts w:asciiTheme="minorHAnsi" w:hAnsiTheme="minorHAnsi" w:cstheme="minorHAnsi"/>
        </w:rPr>
        <w:t>i</w:t>
      </w:r>
      <w:r w:rsidRPr="00CB675B">
        <w:rPr>
          <w:rFonts w:asciiTheme="minorHAnsi" w:hAnsiTheme="minorHAnsi" w:cstheme="minorHAnsi"/>
        </w:rPr>
        <w:t xml:space="preserve"> </w:t>
      </w:r>
      <w:r w:rsidR="006A21A0" w:rsidRPr="00CB675B">
        <w:rPr>
          <w:rFonts w:asciiTheme="minorHAnsi" w:hAnsiTheme="minorHAnsi" w:cstheme="minorHAnsi"/>
        </w:rPr>
        <w:t>1,</w:t>
      </w:r>
      <w:r w:rsidR="009B703B" w:rsidRPr="00CB675B">
        <w:rPr>
          <w:rFonts w:asciiTheme="minorHAnsi" w:hAnsiTheme="minorHAnsi" w:cstheme="minorHAnsi"/>
        </w:rPr>
        <w:t>4,7,10,13,16,19,22,25,28 a 31</w:t>
      </w:r>
      <w:r w:rsidRPr="00CB675B">
        <w:rPr>
          <w:rFonts w:asciiTheme="minorHAnsi" w:hAnsiTheme="minorHAnsi" w:cstheme="minorHAnsi"/>
        </w:rPr>
        <w:t xml:space="preserve"> - </w:t>
      </w:r>
      <w:r w:rsidR="005A081F" w:rsidRPr="00CB675B">
        <w:rPr>
          <w:rFonts w:asciiTheme="minorHAnsi" w:hAnsiTheme="minorHAnsi" w:cstheme="minorHAnsi"/>
        </w:rPr>
        <w:t>Stavby malého rozsahu na zařízení NN do 1000 V na kabelových vedeních</w:t>
      </w:r>
      <w:bookmarkEnd w:id="51"/>
      <w:r w:rsidR="005A081F" w:rsidRPr="00CB675B">
        <w:rPr>
          <w:rFonts w:asciiTheme="minorHAnsi" w:hAnsiTheme="minorHAnsi" w:cstheme="minorHAnsi"/>
        </w:rPr>
        <w:t xml:space="preserve"> </w:t>
      </w:r>
    </w:p>
    <w:p w14:paraId="561EC0F9" w14:textId="77777777" w:rsidR="002656AE" w:rsidRPr="00CB675B" w:rsidRDefault="002656AE" w:rsidP="008C5686">
      <w:pPr>
        <w:pStyle w:val="Odstavecseseznamem"/>
        <w:numPr>
          <w:ilvl w:val="1"/>
          <w:numId w:val="5"/>
        </w:numPr>
        <w:spacing w:before="160"/>
        <w:contextualSpacing w:val="0"/>
        <w:jc w:val="both"/>
        <w:rPr>
          <w:b/>
        </w:rPr>
      </w:pPr>
      <w:r w:rsidRPr="00CB675B">
        <w:rPr>
          <w:b/>
        </w:rPr>
        <w:t>Profesní způsobilost</w:t>
      </w:r>
    </w:p>
    <w:p w14:paraId="74DE0485" w14:textId="77777777" w:rsidR="002656AE" w:rsidRPr="00CB675B" w:rsidRDefault="002656AE" w:rsidP="00FF2F0F">
      <w:pPr>
        <w:pStyle w:val="Odstavecseseznamem"/>
        <w:numPr>
          <w:ilvl w:val="0"/>
          <w:numId w:val="9"/>
        </w:numPr>
        <w:spacing w:before="240" w:after="120"/>
        <w:rPr>
          <w:u w:val="single"/>
        </w:rPr>
      </w:pPr>
      <w:r w:rsidRPr="00CB675B">
        <w:rPr>
          <w:u w:val="single"/>
        </w:rPr>
        <w:t>Výpis z OR</w:t>
      </w:r>
    </w:p>
    <w:p w14:paraId="04604A05" w14:textId="77777777" w:rsidR="002656AE" w:rsidRPr="00CB675B" w:rsidRDefault="002656AE" w:rsidP="002656AE">
      <w:pPr>
        <w:pStyle w:val="Odstavecseseznamem"/>
        <w:spacing w:before="120" w:after="120"/>
        <w:contextualSpacing w:val="0"/>
        <w:jc w:val="both"/>
      </w:pPr>
      <w:r w:rsidRPr="00CB675B">
        <w:t xml:space="preserve">Tuto část profesní způsobilosti splní Dodavatel předložením </w:t>
      </w:r>
      <w:r w:rsidRPr="00CB675B">
        <w:rPr>
          <w:lang w:val="x-none"/>
        </w:rPr>
        <w:t>výpis</w:t>
      </w:r>
      <w:r w:rsidRPr="00CB675B">
        <w:t>u</w:t>
      </w:r>
      <w:r w:rsidRPr="00CB675B">
        <w:rPr>
          <w:lang w:val="x-none"/>
        </w:rPr>
        <w:t xml:space="preserve"> z obchodního rejstříku, pokud je v něm zapsán, či výpis</w:t>
      </w:r>
      <w:r w:rsidRPr="00CB675B">
        <w:t>u</w:t>
      </w:r>
      <w:r w:rsidRPr="00CB675B">
        <w:rPr>
          <w:lang w:val="x-none"/>
        </w:rPr>
        <w:t xml:space="preserve"> z jiné obdobné evidence,</w:t>
      </w:r>
      <w:r w:rsidRPr="00CB675B">
        <w:t xml:space="preserve"> pokud platné právní předpisy vyžadují, aby byl dodavatel v takové evidenci zapsán.</w:t>
      </w:r>
    </w:p>
    <w:p w14:paraId="7D046446" w14:textId="77777777" w:rsidR="002656AE" w:rsidRPr="00CB675B" w:rsidRDefault="002656AE" w:rsidP="002656AE">
      <w:pPr>
        <w:pStyle w:val="Odstavecseseznamem"/>
        <w:spacing w:before="120" w:after="120"/>
        <w:contextualSpacing w:val="0"/>
        <w:jc w:val="both"/>
      </w:pPr>
    </w:p>
    <w:p w14:paraId="2C87D60E" w14:textId="77777777" w:rsidR="002656AE" w:rsidRPr="00CB675B" w:rsidRDefault="002656AE" w:rsidP="002656AE">
      <w:pPr>
        <w:ind w:firstLine="709"/>
        <w:jc w:val="both"/>
        <w:rPr>
          <w:b/>
          <w:u w:val="single"/>
        </w:rPr>
      </w:pPr>
      <w:r w:rsidRPr="00CB675B">
        <w:rPr>
          <w:b/>
          <w:u w:val="single"/>
        </w:rPr>
        <w:t>způsob prokázání:</w:t>
      </w:r>
    </w:p>
    <w:p w14:paraId="722B9E0A" w14:textId="77777777" w:rsidR="002656AE" w:rsidRPr="00CB675B" w:rsidRDefault="002656AE" w:rsidP="002656AE">
      <w:pPr>
        <w:pStyle w:val="Zkladntext"/>
        <w:spacing w:before="57"/>
        <w:ind w:left="720" w:right="111"/>
        <w:jc w:val="both"/>
      </w:pPr>
      <w:r w:rsidRPr="00CB675B">
        <w:t xml:space="preserve">Dodavatel předloží výpis z obchodního rejstříku, či výpis z jiné obdobné evidence. </w:t>
      </w:r>
      <w:r w:rsidRPr="00CB675B">
        <w:rPr>
          <w:rFonts w:eastAsia="Calibri"/>
        </w:rPr>
        <w:t>Doklady prokazující profesní způsobilost podle § 77 odst. 1</w:t>
      </w:r>
      <w:r w:rsidRPr="00CB675B">
        <w:t xml:space="preserve"> zákona</w:t>
      </w:r>
      <w:r w:rsidRPr="00CB675B">
        <w:rPr>
          <w:rFonts w:eastAsia="Calibri"/>
        </w:rPr>
        <w:t xml:space="preserve"> musí prokazovat splnění požadovaného kritéria způsobilosti nejpozději v době 3 měsíců přede dnem podání Žádosti o zařazení do Systému kvalifikace.</w:t>
      </w:r>
    </w:p>
    <w:p w14:paraId="0E5AE65D" w14:textId="77777777" w:rsidR="002656AE" w:rsidRPr="00CB675B" w:rsidRDefault="002656AE" w:rsidP="008C5686">
      <w:pPr>
        <w:pStyle w:val="Odstavecseseznamem"/>
        <w:numPr>
          <w:ilvl w:val="0"/>
          <w:numId w:val="9"/>
        </w:numPr>
        <w:spacing w:before="240" w:after="120"/>
        <w:rPr>
          <w:u w:val="single"/>
        </w:rPr>
      </w:pPr>
      <w:r w:rsidRPr="00CB675B">
        <w:rPr>
          <w:u w:val="single"/>
        </w:rPr>
        <w:t>Živnostenské oprávnění</w:t>
      </w:r>
      <w:r w:rsidRPr="00CB675B">
        <w:rPr>
          <w:u w:val="single"/>
        </w:rPr>
        <w:tab/>
      </w:r>
    </w:p>
    <w:p w14:paraId="504433A8" w14:textId="77777777" w:rsidR="002656AE" w:rsidRPr="00CB675B" w:rsidRDefault="002656AE" w:rsidP="002656AE">
      <w:pPr>
        <w:keepLines/>
        <w:spacing w:before="120" w:after="120" w:line="240" w:lineRule="auto"/>
        <w:ind w:left="681"/>
        <w:jc w:val="both"/>
      </w:pPr>
      <w:r w:rsidRPr="00CB675B">
        <w:t>Dodavatel musí prokázat, že je oprávněn podnikat v rozsahu odpovídajícímu předmětu veřejné zakázky, pokud jiné právní předpisy takové oprávnění vyžadují. Zadavatel požaduje k prokázání této profesní způsobilosti předložení dokumentů, ze kterých bude vyplývat oprávnění k činnosti:</w:t>
      </w:r>
    </w:p>
    <w:p w14:paraId="637EA4DF" w14:textId="77777777" w:rsidR="002656AE" w:rsidRPr="00CB675B" w:rsidRDefault="002656AE" w:rsidP="002656AE">
      <w:pPr>
        <w:ind w:left="709"/>
        <w:rPr>
          <w:rFonts w:cstheme="minorHAnsi"/>
          <w:b/>
          <w:bCs/>
        </w:rPr>
      </w:pPr>
      <w:r w:rsidRPr="00CB675B">
        <w:rPr>
          <w:rFonts w:cstheme="minorHAnsi"/>
          <w:b/>
          <w:bCs/>
        </w:rPr>
        <w:t>a)</w:t>
      </w:r>
      <w:r w:rsidRPr="00CB675B">
        <w:rPr>
          <w:rFonts w:cstheme="minorHAnsi"/>
          <w:b/>
          <w:bCs/>
        </w:rPr>
        <w:tab/>
        <w:t xml:space="preserve">Provádění staveb, jejich změn a odstraňování a </w:t>
      </w:r>
    </w:p>
    <w:p w14:paraId="0C87EDFC" w14:textId="0406D935" w:rsidR="002656AE" w:rsidRPr="00CB675B" w:rsidRDefault="002656AE" w:rsidP="002656AE">
      <w:pPr>
        <w:ind w:left="1429" w:hanging="720"/>
        <w:rPr>
          <w:rFonts w:cstheme="minorHAnsi"/>
          <w:b/>
          <w:bCs/>
        </w:rPr>
      </w:pPr>
      <w:r w:rsidRPr="00CB675B">
        <w:rPr>
          <w:rFonts w:cstheme="minorHAnsi"/>
          <w:b/>
          <w:bCs/>
        </w:rPr>
        <w:t>b)</w:t>
      </w:r>
      <w:r w:rsidRPr="00CB675B">
        <w:rPr>
          <w:rFonts w:cstheme="minorHAnsi"/>
          <w:b/>
          <w:bCs/>
        </w:rPr>
        <w:tab/>
        <w:t xml:space="preserve">Montáž, opravy, revize a zkoušky elektrických zařízení, případně obdobných živnostenských oprávnění označených dle předpisu účinného v době jejich vzniku a </w:t>
      </w:r>
    </w:p>
    <w:p w14:paraId="55C19065" w14:textId="5E895ADA" w:rsidR="002656AE" w:rsidRPr="00CB675B" w:rsidRDefault="002656AE" w:rsidP="002656AE">
      <w:pPr>
        <w:ind w:left="709"/>
        <w:rPr>
          <w:b/>
        </w:rPr>
      </w:pPr>
      <w:r w:rsidRPr="00CB675B">
        <w:rPr>
          <w:b/>
        </w:rPr>
        <w:t xml:space="preserve">c)  </w:t>
      </w:r>
      <w:r w:rsidRPr="00CB675B">
        <w:rPr>
          <w:b/>
        </w:rPr>
        <w:tab/>
      </w:r>
      <w:r w:rsidR="00656FE0" w:rsidRPr="00CB675B">
        <w:rPr>
          <w:b/>
        </w:rPr>
        <w:t>V</w:t>
      </w:r>
      <w:r w:rsidRPr="00CB675B">
        <w:rPr>
          <w:b/>
        </w:rPr>
        <w:t>ýkon</w:t>
      </w:r>
      <w:r w:rsidR="00CE24E2" w:rsidRPr="00CB675B">
        <w:rPr>
          <w:b/>
        </w:rPr>
        <w:t xml:space="preserve"> zeměměřických</w:t>
      </w:r>
      <w:r w:rsidRPr="00CB675B">
        <w:rPr>
          <w:b/>
        </w:rPr>
        <w:t xml:space="preserve"> činností a </w:t>
      </w:r>
    </w:p>
    <w:p w14:paraId="7DCD6734" w14:textId="15C78439" w:rsidR="002656AE" w:rsidRPr="00CB675B" w:rsidRDefault="002656AE" w:rsidP="002656AE">
      <w:pPr>
        <w:ind w:left="709"/>
        <w:rPr>
          <w:b/>
        </w:rPr>
      </w:pPr>
      <w:r w:rsidRPr="00CB675B">
        <w:rPr>
          <w:b/>
        </w:rPr>
        <w:t xml:space="preserve">d) </w:t>
      </w:r>
      <w:r w:rsidRPr="00CB675B">
        <w:rPr>
          <w:b/>
        </w:rPr>
        <w:tab/>
        <w:t xml:space="preserve">Projektová činnost ve výstavbě. </w:t>
      </w:r>
    </w:p>
    <w:p w14:paraId="3937422F" w14:textId="77777777" w:rsidR="002656AE" w:rsidRPr="00CB675B" w:rsidRDefault="002656AE" w:rsidP="002656AE">
      <w:pPr>
        <w:keepLines/>
        <w:spacing w:before="120" w:after="120" w:line="240" w:lineRule="auto"/>
        <w:ind w:firstLine="681"/>
        <w:jc w:val="both"/>
        <w:rPr>
          <w:b/>
          <w:u w:val="single"/>
        </w:rPr>
      </w:pPr>
    </w:p>
    <w:p w14:paraId="17F2D4E0" w14:textId="77777777" w:rsidR="002656AE" w:rsidRPr="00CB675B" w:rsidRDefault="002656AE" w:rsidP="002656AE">
      <w:pPr>
        <w:keepLines/>
        <w:spacing w:before="120" w:after="120" w:line="240" w:lineRule="auto"/>
        <w:ind w:firstLine="681"/>
        <w:jc w:val="both"/>
        <w:rPr>
          <w:b/>
          <w:u w:val="single"/>
        </w:rPr>
      </w:pPr>
      <w:r w:rsidRPr="00CB675B">
        <w:rPr>
          <w:b/>
          <w:u w:val="single"/>
        </w:rPr>
        <w:t>způsob prokázání:</w:t>
      </w:r>
    </w:p>
    <w:p w14:paraId="59DD5A02" w14:textId="77777777" w:rsidR="002656AE" w:rsidRPr="00CB675B" w:rsidRDefault="002656AE" w:rsidP="002656AE">
      <w:pPr>
        <w:keepLines/>
        <w:spacing w:before="120" w:after="120" w:line="240" w:lineRule="auto"/>
        <w:ind w:left="681"/>
        <w:jc w:val="both"/>
      </w:pPr>
      <w:r w:rsidRPr="00CB675B">
        <w:t>Dodavatel předloží doklad o oprávnění k podnikání podle zvláštních právních předpisů v rozsahu odpovídajícím předmětu veřejné zakázky, tedy v rozsahu některé z výše uvedených činností, zejména doklad prokazující příslušné živnostenské oprávnění (výpis z živnostenského rejstříku nebo obdobný doklad) či licenci.</w:t>
      </w:r>
    </w:p>
    <w:p w14:paraId="1BD2E741" w14:textId="77777777" w:rsidR="002656AE" w:rsidRPr="00CB675B" w:rsidRDefault="002656AE" w:rsidP="002656AE">
      <w:pPr>
        <w:keepLines/>
        <w:spacing w:before="120" w:after="120" w:line="240" w:lineRule="auto"/>
        <w:ind w:left="681"/>
        <w:jc w:val="both"/>
      </w:pPr>
      <w:r w:rsidRPr="00CB675B">
        <w:t>Doklady podle tohoto odstavce Dodavatel nemusí předložit, pokud právní předpisy v zemi jeho sídla obdobnou profesní způsobilost nevyžadují. V takovém případě předloží Dodavatel čestné prohlášení, že v zemi jeho sídla právní předpisy obdobnou profesní způsobilost pro plnění předmětu odpovídající kategorie Systému kvalifikace nevyžadují.</w:t>
      </w:r>
    </w:p>
    <w:p w14:paraId="04FE6B01" w14:textId="41BB6C3C" w:rsidR="002656AE" w:rsidRPr="00CB675B" w:rsidRDefault="002656AE" w:rsidP="002656AE">
      <w:pPr>
        <w:keepLines/>
        <w:spacing w:before="120" w:after="120" w:line="240" w:lineRule="auto"/>
        <w:ind w:left="681"/>
        <w:jc w:val="both"/>
      </w:pPr>
    </w:p>
    <w:p w14:paraId="4E341655" w14:textId="3F49A13B" w:rsidR="00F66ACE" w:rsidRPr="00CB675B" w:rsidRDefault="00F66ACE" w:rsidP="002656AE">
      <w:pPr>
        <w:keepLines/>
        <w:spacing w:before="120" w:after="120" w:line="240" w:lineRule="auto"/>
        <w:ind w:left="681"/>
        <w:jc w:val="both"/>
      </w:pPr>
    </w:p>
    <w:p w14:paraId="06BB32EC" w14:textId="569D3D15" w:rsidR="00F66ACE" w:rsidRPr="00CB675B" w:rsidRDefault="00F66ACE" w:rsidP="002656AE">
      <w:pPr>
        <w:keepLines/>
        <w:spacing w:before="120" w:after="120" w:line="240" w:lineRule="auto"/>
        <w:ind w:left="681"/>
        <w:jc w:val="both"/>
      </w:pPr>
    </w:p>
    <w:p w14:paraId="693D350E" w14:textId="77777777" w:rsidR="00F66ACE" w:rsidRPr="00CB675B" w:rsidRDefault="00F66ACE" w:rsidP="002656AE">
      <w:pPr>
        <w:keepLines/>
        <w:spacing w:before="120" w:after="120" w:line="240" w:lineRule="auto"/>
        <w:ind w:left="681"/>
        <w:jc w:val="both"/>
      </w:pPr>
    </w:p>
    <w:p w14:paraId="2F5BB64B" w14:textId="77777777" w:rsidR="002656AE" w:rsidRPr="00CB675B" w:rsidRDefault="002656AE" w:rsidP="008C5686">
      <w:pPr>
        <w:pStyle w:val="Odstavecseseznamem"/>
        <w:numPr>
          <w:ilvl w:val="0"/>
          <w:numId w:val="9"/>
        </w:numPr>
        <w:spacing w:before="240" w:after="120"/>
        <w:rPr>
          <w:u w:val="single"/>
        </w:rPr>
      </w:pPr>
      <w:r w:rsidRPr="00CB675B">
        <w:rPr>
          <w:u w:val="single"/>
        </w:rPr>
        <w:lastRenderedPageBreak/>
        <w:t xml:space="preserve">Dodavatel jako doklad prokazující jeho odbornou způsobilost předloží: </w:t>
      </w:r>
    </w:p>
    <w:p w14:paraId="6C6D262C" w14:textId="77777777" w:rsidR="002656AE" w:rsidRPr="00CB675B" w:rsidRDefault="002656AE" w:rsidP="002656AE">
      <w:pPr>
        <w:keepLines/>
        <w:spacing w:before="120" w:after="120" w:line="240" w:lineRule="auto"/>
        <w:ind w:left="681"/>
        <w:jc w:val="both"/>
      </w:pPr>
      <w:r w:rsidRPr="00CB675B">
        <w:t>a)</w:t>
      </w:r>
      <w:r w:rsidRPr="00CB675B">
        <w:tab/>
      </w:r>
      <w:r w:rsidRPr="00CB675B">
        <w:rPr>
          <w:b/>
        </w:rPr>
        <w:t>osvědčení o autorizaci</w:t>
      </w:r>
      <w:r w:rsidRPr="00CB675B">
        <w:t xml:space="preserve"> podle zákona č. 360/1992 Sb., o výkonu povolání autorizovaných architektů a o výkonu povolání autorizovaných inženýrů a techniků činných ve výstavbě, ve znění pozdějších předpisů pro obory Technologická zařízení staveb jejímž prostřednictvím zabezpečuje vybrané činnosti ve výstavbě;</w:t>
      </w:r>
    </w:p>
    <w:p w14:paraId="325E5867" w14:textId="2844B218" w:rsidR="002656AE" w:rsidRPr="00CB675B" w:rsidRDefault="002656AE" w:rsidP="002656AE">
      <w:pPr>
        <w:keepLines/>
        <w:spacing w:before="120" w:after="120" w:line="240" w:lineRule="auto"/>
        <w:ind w:left="681"/>
        <w:jc w:val="both"/>
      </w:pPr>
      <w:r w:rsidRPr="00CB675B">
        <w:t>b)</w:t>
      </w:r>
      <w:r w:rsidRPr="00CB675B">
        <w:tab/>
      </w:r>
      <w:r w:rsidRPr="00CB675B">
        <w:rPr>
          <w:b/>
        </w:rPr>
        <w:t>oprávnění k montáži a opravám elektrických zařízení</w:t>
      </w:r>
      <w:r w:rsidRPr="00CB675B">
        <w:t xml:space="preserve"> dodavatelským způsobem v rozsahu alespoň - vyhrazená elektrická zařízení min. pro napěťovou hladinu do </w:t>
      </w:r>
      <w:r w:rsidR="009576E5" w:rsidRPr="00CB675B">
        <w:t>1</w:t>
      </w:r>
      <w:r w:rsidR="001956A4" w:rsidRPr="00CB675B">
        <w:t>000</w:t>
      </w:r>
      <w:r w:rsidR="009A164F" w:rsidRPr="00CB675B">
        <w:t xml:space="preserve"> </w:t>
      </w:r>
      <w:r w:rsidR="009576E5" w:rsidRPr="00CB675B">
        <w:t>V</w:t>
      </w:r>
      <w:r w:rsidR="009A164F" w:rsidRPr="00CB675B">
        <w:t xml:space="preserve"> </w:t>
      </w:r>
      <w:r w:rsidR="009A164F" w:rsidRPr="00CB675B">
        <w:rPr>
          <w:rStyle w:val="normaltextrun"/>
        </w:rPr>
        <w:t xml:space="preserve">střídavého </w:t>
      </w:r>
      <w:proofErr w:type="gramStart"/>
      <w:r w:rsidR="009A164F" w:rsidRPr="00CB675B">
        <w:rPr>
          <w:rStyle w:val="normaltextrun"/>
        </w:rPr>
        <w:t>napětí  </w:t>
      </w:r>
      <w:r w:rsidRPr="00CB675B">
        <w:t>,</w:t>
      </w:r>
      <w:proofErr w:type="gramEnd"/>
      <w:r w:rsidRPr="00CB675B">
        <w:t xml:space="preserve"> v objektech třídy A vydané organizací státního odborného dozoru nad bezpečností vyhrazených technických zařízení ve smyslu §154 a §155 zákona č. 500/2004 Sb., v platném znění a § 6a odst. 1 písm. c) zákona č. 174/1968 Sb.;</w:t>
      </w:r>
    </w:p>
    <w:p w14:paraId="687228FA" w14:textId="6E7113A4" w:rsidR="002656AE" w:rsidRPr="00CB675B" w:rsidRDefault="002656AE" w:rsidP="002656AE">
      <w:pPr>
        <w:keepLines/>
        <w:spacing w:before="120" w:after="120" w:line="240" w:lineRule="auto"/>
        <w:ind w:left="681"/>
        <w:jc w:val="both"/>
      </w:pPr>
      <w:r w:rsidRPr="00CB675B">
        <w:t>c</w:t>
      </w:r>
      <w:r w:rsidR="00A21B6B" w:rsidRPr="00CB675B">
        <w:rPr>
          <w:rStyle w:val="Odkaznakoment"/>
        </w:rPr>
        <w:t xml:space="preserve">) </w:t>
      </w:r>
      <w:r w:rsidR="00A21B6B" w:rsidRPr="00CB675B">
        <w:rPr>
          <w:rStyle w:val="Odkaznakoment"/>
        </w:rPr>
        <w:tab/>
      </w:r>
      <w:r w:rsidRPr="00CB675B">
        <w:rPr>
          <w:b/>
        </w:rPr>
        <w:t>oprávnění k revizi elektrických zařízení</w:t>
      </w:r>
      <w:r w:rsidRPr="00CB675B">
        <w:t xml:space="preserve"> dodavatelským způsobem v rozsahu </w:t>
      </w:r>
      <w:proofErr w:type="gramStart"/>
      <w:r w:rsidRPr="00CB675B">
        <w:t>alespoň - vyhrazená</w:t>
      </w:r>
      <w:proofErr w:type="gramEnd"/>
      <w:r w:rsidRPr="00CB675B">
        <w:t xml:space="preserve"> elektrická zařízení min. pro napěťovou hladinu do </w:t>
      </w:r>
      <w:r w:rsidR="009A164F" w:rsidRPr="00CB675B">
        <w:t>1</w:t>
      </w:r>
      <w:r w:rsidR="00F86AE5" w:rsidRPr="00CB675B">
        <w:t>000</w:t>
      </w:r>
      <w:r w:rsidR="009A164F" w:rsidRPr="00CB675B">
        <w:t xml:space="preserve"> V </w:t>
      </w:r>
      <w:r w:rsidR="009A164F" w:rsidRPr="00CB675B">
        <w:rPr>
          <w:rStyle w:val="normaltextrun"/>
        </w:rPr>
        <w:t>střídavého napětí</w:t>
      </w:r>
      <w:r w:rsidRPr="00CB675B">
        <w:t>, v objektech třídy A vydané organizaci státního odborného dozoru nad bezpečností vyhrazených technických zařízení.</w:t>
      </w:r>
    </w:p>
    <w:p w14:paraId="7E9AFC8C" w14:textId="41898792" w:rsidR="002656AE" w:rsidRPr="00CB675B" w:rsidRDefault="002656AE" w:rsidP="002656AE">
      <w:pPr>
        <w:pStyle w:val="Odstavecseseznamem"/>
        <w:autoSpaceDE w:val="0"/>
        <w:autoSpaceDN w:val="0"/>
        <w:adjustRightInd w:val="0"/>
        <w:spacing w:after="0" w:line="276" w:lineRule="auto"/>
        <w:ind w:left="709"/>
        <w:jc w:val="both"/>
      </w:pPr>
      <w:r w:rsidRPr="00CB675B">
        <w:t>d)</w:t>
      </w:r>
      <w:r w:rsidR="004B2214" w:rsidRPr="00CB675B">
        <w:tab/>
      </w:r>
      <w:r w:rsidRPr="00CB675B">
        <w:rPr>
          <w:b/>
        </w:rPr>
        <w:t xml:space="preserve">oprávnění k výkonu </w:t>
      </w:r>
      <w:r w:rsidR="00CE24E2" w:rsidRPr="00CB675B">
        <w:rPr>
          <w:b/>
        </w:rPr>
        <w:t>zeměměřických</w:t>
      </w:r>
      <w:r w:rsidRPr="00CB675B">
        <w:rPr>
          <w:b/>
        </w:rPr>
        <w:t xml:space="preserve"> činností</w:t>
      </w:r>
      <w:r w:rsidRPr="00CB675B">
        <w:t xml:space="preserve"> s tím, že zeměměřické činnosti jsou oprávněny vykonávat pouze odborně způsobilé osoby. Za odborně způsobilou osobu k výkonu zeměměřických činností se považuje fyzická osoba s vysokoškolským vzděláním zeměměřického směru podle § 13 odst. 1 písm. c) zákona č. 200/1994 Sb. </w:t>
      </w:r>
    </w:p>
    <w:p w14:paraId="1AD77F1F" w14:textId="5080733D" w:rsidR="002656AE" w:rsidRPr="00CB675B" w:rsidRDefault="002656AE" w:rsidP="002656AE">
      <w:pPr>
        <w:keepLines/>
        <w:spacing w:before="120" w:after="120" w:line="240" w:lineRule="auto"/>
        <w:ind w:left="681"/>
        <w:jc w:val="both"/>
      </w:pPr>
    </w:p>
    <w:p w14:paraId="58349044" w14:textId="77777777" w:rsidR="002656AE" w:rsidRPr="00CB675B" w:rsidRDefault="002656AE" w:rsidP="002656AE">
      <w:pPr>
        <w:keepLines/>
        <w:spacing w:before="120" w:after="120" w:line="240" w:lineRule="auto"/>
        <w:ind w:left="681"/>
        <w:jc w:val="both"/>
        <w:rPr>
          <w:u w:val="single"/>
        </w:rPr>
      </w:pPr>
      <w:r w:rsidRPr="00CB675B">
        <w:rPr>
          <w:u w:val="single"/>
        </w:rPr>
        <w:t>Poznámka:</w:t>
      </w:r>
    </w:p>
    <w:p w14:paraId="738F6FE5" w14:textId="77777777" w:rsidR="002656AE" w:rsidRPr="00CB675B" w:rsidRDefault="002656AE" w:rsidP="002656AE">
      <w:pPr>
        <w:keepLines/>
        <w:spacing w:before="120" w:after="120" w:line="240" w:lineRule="auto"/>
        <w:ind w:left="681"/>
        <w:jc w:val="both"/>
      </w:pPr>
      <w:r w:rsidRPr="00CB675B">
        <w:t>Dodavatel je oprávněn předložit i jiné doklady k prokázání profesní způsobilosti, ze kterých bude patrné, že je oprávněn vykonávat na území ČR výše specifikovanou činnost, umožňuje-li to zvláštní právní předpis.</w:t>
      </w:r>
    </w:p>
    <w:p w14:paraId="60C4934F" w14:textId="589EB302" w:rsidR="002656AE" w:rsidRPr="00CB675B" w:rsidRDefault="002656AE" w:rsidP="002656AE">
      <w:pPr>
        <w:keepLines/>
        <w:spacing w:before="120" w:after="120" w:line="240" w:lineRule="auto"/>
        <w:ind w:left="681"/>
        <w:jc w:val="both"/>
      </w:pPr>
      <w:r w:rsidRPr="00CB675B">
        <w:t xml:space="preserve">V případě cizojazyčných dokumentů připojí </w:t>
      </w:r>
      <w:r w:rsidR="0081162D" w:rsidRPr="00CB675B">
        <w:t>dodavatel</w:t>
      </w:r>
      <w:r w:rsidRPr="00CB675B">
        <w:t xml:space="preserve"> k dokumentům překlad do českého jazyka. Povinnost připojit k dokladům překlad do českého jazyka se nevztahuje na doklady ve slovenském jazyce. Doklady o vzdělání, např. vysokoškolské diplomy lze předkládat rovněž v latinském jazyce.</w:t>
      </w:r>
      <w:r w:rsidR="00A537C1" w:rsidRPr="00CB675B">
        <w:t xml:space="preserve"> Dodavatel předkládá kopie do žádosti o účast.</w:t>
      </w:r>
    </w:p>
    <w:p w14:paraId="27D09E7F" w14:textId="77777777" w:rsidR="00C51D6C" w:rsidRPr="00CB675B" w:rsidRDefault="00C51D6C" w:rsidP="002656AE">
      <w:pPr>
        <w:keepLines/>
        <w:spacing w:before="120" w:after="120" w:line="240" w:lineRule="auto"/>
        <w:ind w:left="681"/>
        <w:jc w:val="both"/>
      </w:pPr>
    </w:p>
    <w:p w14:paraId="01A924F4" w14:textId="77777777" w:rsidR="002656AE" w:rsidRPr="00CB675B" w:rsidRDefault="002656AE" w:rsidP="00C51D6C">
      <w:pPr>
        <w:pStyle w:val="Odstavecseseznamem"/>
        <w:numPr>
          <w:ilvl w:val="1"/>
          <w:numId w:val="5"/>
        </w:numPr>
        <w:spacing w:before="160"/>
        <w:contextualSpacing w:val="0"/>
        <w:jc w:val="both"/>
        <w:rPr>
          <w:b/>
        </w:rPr>
      </w:pPr>
      <w:r w:rsidRPr="00CB675B">
        <w:rPr>
          <w:b/>
        </w:rPr>
        <w:t>Technická kvalifikace</w:t>
      </w:r>
    </w:p>
    <w:p w14:paraId="50FB65E7" w14:textId="1E377B45" w:rsidR="002656AE" w:rsidRPr="00CB675B" w:rsidRDefault="00D9104F" w:rsidP="002C5ED5">
      <w:pPr>
        <w:spacing w:before="240" w:after="120"/>
        <w:ind w:left="567"/>
        <w:jc w:val="both"/>
        <w:rPr>
          <w:b/>
          <w:u w:val="single"/>
        </w:rPr>
      </w:pPr>
      <w:r w:rsidRPr="00CB675B">
        <w:rPr>
          <w:b/>
          <w:u w:val="single"/>
        </w:rPr>
        <w:t xml:space="preserve">2.4.1 </w:t>
      </w:r>
      <w:r w:rsidR="002656AE" w:rsidRPr="00CB675B">
        <w:rPr>
          <w:b/>
          <w:u w:val="single"/>
        </w:rPr>
        <w:t>Seznam techniků, jež se budou podílet na plnění veřejných zakázek a osvědčení o vzdělání a odborné kvalifikaci osob odpovědných za poskytování příslušných stavebních prací</w:t>
      </w:r>
      <w:r w:rsidR="009A164F" w:rsidRPr="00CB675B">
        <w:rPr>
          <w:b/>
          <w:u w:val="single"/>
        </w:rPr>
        <w:t xml:space="preserve"> </w:t>
      </w:r>
    </w:p>
    <w:p w14:paraId="578130C6" w14:textId="73CE01DF" w:rsidR="002656AE" w:rsidRPr="00CB675B" w:rsidRDefault="002656AE" w:rsidP="002C5ED5">
      <w:pPr>
        <w:spacing w:line="276" w:lineRule="auto"/>
        <w:ind w:left="556"/>
        <w:jc w:val="both"/>
      </w:pPr>
      <w:bookmarkStart w:id="52" w:name="_Hlk45627394"/>
      <w:r w:rsidRPr="00CB675B">
        <w:t>Minimální úroveň technického kvalifikačního kritéria, jehož splnění má být prokázáno předložením seznamu níže uvedených osob a souvisejících dokladů prokazujících požadovanou kvalifikaci, vymezuje zadavatel následovně:</w:t>
      </w:r>
    </w:p>
    <w:p w14:paraId="412ACDFC" w14:textId="66D32F22" w:rsidR="009A164F" w:rsidRPr="00CB675B" w:rsidRDefault="009A164F" w:rsidP="002C5ED5">
      <w:pPr>
        <w:spacing w:line="276" w:lineRule="auto"/>
        <w:ind w:left="556"/>
        <w:jc w:val="both"/>
      </w:pPr>
      <w:r w:rsidRPr="00CB675B">
        <w:rPr>
          <w:u w:val="single"/>
        </w:rPr>
        <w:t>Pro elektromontážní práce</w:t>
      </w:r>
      <w:r w:rsidRPr="00CB675B">
        <w:t>:</w:t>
      </w:r>
    </w:p>
    <w:p w14:paraId="4EC427A8" w14:textId="5180BFFC" w:rsidR="009A164F" w:rsidRPr="00CB675B" w:rsidRDefault="009A164F" w:rsidP="002C5ED5">
      <w:pPr>
        <w:spacing w:line="276" w:lineRule="auto"/>
        <w:ind w:left="556"/>
        <w:jc w:val="both"/>
      </w:pPr>
      <w:r w:rsidRPr="00CB675B">
        <w:t>Minimální počet pracovníků pro provádění elektromontážních prací je 5. Z toho minimálně 2</w:t>
      </w:r>
      <w:r w:rsidR="00486028" w:rsidRPr="00CB675B">
        <w:rPr>
          <w:rStyle w:val="Odkaznakoment"/>
        </w:rPr>
        <w:t xml:space="preserve"> </w:t>
      </w:r>
      <w:r w:rsidRPr="00CB675B">
        <w:t xml:space="preserve">pracovníci </w:t>
      </w:r>
      <w:r w:rsidR="00420741" w:rsidRPr="00CB675B">
        <w:t>dodavatele</w:t>
      </w:r>
      <w:r w:rsidR="00FD0359" w:rsidRPr="00CB675B">
        <w:t xml:space="preserve"> (níže písm. b)</w:t>
      </w:r>
      <w:r w:rsidRPr="00CB675B">
        <w:t>, kteří budou</w:t>
      </w:r>
      <w:r w:rsidR="00116FCF" w:rsidRPr="00CB675B">
        <w:t xml:space="preserve"> ve smyslu elektrotechnických předpisů</w:t>
      </w:r>
      <w:r w:rsidRPr="00CB675B">
        <w:t xml:space="preserve"> vždy vedoucími prací </w:t>
      </w:r>
      <w:r w:rsidR="00420741" w:rsidRPr="00CB675B">
        <w:t xml:space="preserve">při plnění </w:t>
      </w:r>
      <w:r w:rsidRPr="00CB675B">
        <w:t>jednotlivých dílčích stav</w:t>
      </w:r>
      <w:r w:rsidR="00420741" w:rsidRPr="00CB675B">
        <w:t>e</w:t>
      </w:r>
      <w:r w:rsidRPr="00CB675B">
        <w:t>b (zakáz</w:t>
      </w:r>
      <w:r w:rsidR="00420741" w:rsidRPr="00CB675B">
        <w:t>e</w:t>
      </w:r>
      <w:r w:rsidRPr="00CB675B">
        <w:t>k)</w:t>
      </w:r>
      <w:r w:rsidR="00783E18" w:rsidRPr="00CB675B">
        <w:t xml:space="preserve"> a minimálně 3 pracovníci pro provádění elektromontážních prací.</w:t>
      </w:r>
      <w:r w:rsidR="00420741" w:rsidRPr="00CB675B">
        <w:t xml:space="preserve"> </w:t>
      </w:r>
      <w:r w:rsidR="00FD0359" w:rsidRPr="00CB675B">
        <w:t>Vedoucí</w:t>
      </w:r>
      <w:r w:rsidR="00420741" w:rsidRPr="00CB675B">
        <w:t xml:space="preserve"> prac</w:t>
      </w:r>
      <w:r w:rsidR="00116FCF" w:rsidRPr="00CB675B">
        <w:t>í</w:t>
      </w:r>
      <w:r w:rsidR="00420741" w:rsidRPr="00CB675B">
        <w:t xml:space="preserve"> dodavatele</w:t>
      </w:r>
      <w:r w:rsidR="002C5ED5" w:rsidRPr="00CB675B">
        <w:t xml:space="preserve"> </w:t>
      </w:r>
      <w:r w:rsidR="00FD0359" w:rsidRPr="00CB675B">
        <w:t>(písm. b)</w:t>
      </w:r>
      <w:r w:rsidR="00420741" w:rsidRPr="00CB675B">
        <w:t xml:space="preserve"> budou zodpovědní za vedení práce na elektrických zařízeních zadavatele a budou při provádění elektromontážních a souvisejících činností </w:t>
      </w:r>
      <w:r w:rsidR="00116FCF" w:rsidRPr="00CB675B">
        <w:t xml:space="preserve">odpovědní za </w:t>
      </w:r>
      <w:r w:rsidR="00420741" w:rsidRPr="00CB675B">
        <w:t>dodržován</w:t>
      </w:r>
      <w:r w:rsidR="00116FCF" w:rsidRPr="00CB675B">
        <w:t>í</w:t>
      </w:r>
      <w:r w:rsidR="00420741" w:rsidRPr="00CB675B">
        <w:t xml:space="preserve"> </w:t>
      </w:r>
      <w:r w:rsidR="00742FAD" w:rsidRPr="00CB675B">
        <w:t>bezpečnostní</w:t>
      </w:r>
      <w:r w:rsidR="00116FCF" w:rsidRPr="00CB675B">
        <w:t>ch</w:t>
      </w:r>
      <w:r w:rsidR="00742FAD" w:rsidRPr="00CB675B">
        <w:t xml:space="preserve"> a technick</w:t>
      </w:r>
      <w:r w:rsidR="00116FCF" w:rsidRPr="00CB675B">
        <w:t>ých</w:t>
      </w:r>
      <w:r w:rsidR="00742FAD" w:rsidRPr="00CB675B">
        <w:t xml:space="preserve"> předpis</w:t>
      </w:r>
      <w:r w:rsidR="00116FCF" w:rsidRPr="00CB675B">
        <w:t xml:space="preserve">ů včetně </w:t>
      </w:r>
      <w:r w:rsidR="00116FCF" w:rsidRPr="00CB675B">
        <w:lastRenderedPageBreak/>
        <w:t>předpisů</w:t>
      </w:r>
      <w:r w:rsidR="00742FAD" w:rsidRPr="00CB675B">
        <w:t xml:space="preserve"> zadavatele. Dále budou </w:t>
      </w:r>
      <w:r w:rsidR="00116FCF" w:rsidRPr="00CB675B">
        <w:t>odpovědní za to</w:t>
      </w:r>
      <w:r w:rsidR="00742FAD" w:rsidRPr="00CB675B">
        <w:t xml:space="preserve">, že při provádění elektromontážních a souvisejících činností budou </w:t>
      </w:r>
      <w:r w:rsidR="00116FCF" w:rsidRPr="00CB675B">
        <w:t>tyto činnosti provádět osoby</w:t>
      </w:r>
      <w:r w:rsidR="00742FAD" w:rsidRPr="00CB675B">
        <w:t xml:space="preserve"> s odpovídající kvalifikací.</w:t>
      </w:r>
    </w:p>
    <w:p w14:paraId="7B833A6A" w14:textId="63950EF0" w:rsidR="003836E3" w:rsidRPr="00CB675B" w:rsidRDefault="003836E3" w:rsidP="00327720">
      <w:pPr>
        <w:numPr>
          <w:ilvl w:val="0"/>
          <w:numId w:val="16"/>
        </w:numPr>
        <w:spacing w:before="120" w:after="0" w:line="276" w:lineRule="auto"/>
        <w:jc w:val="both"/>
        <w:rPr>
          <w:rFonts w:eastAsia="Times New Roman"/>
        </w:rPr>
      </w:pPr>
      <w:bookmarkStart w:id="53" w:name="_Hlk20142290"/>
      <w:bookmarkStart w:id="54" w:name="_Hlk45627008"/>
      <w:r w:rsidRPr="00CB675B">
        <w:rPr>
          <w:rFonts w:eastAsia="Times New Roman"/>
        </w:rPr>
        <w:t xml:space="preserve">alespoň </w:t>
      </w:r>
      <w:r w:rsidR="002C5ED5" w:rsidRPr="00CB675B">
        <w:rPr>
          <w:rFonts w:eastAsia="Times New Roman"/>
        </w:rPr>
        <w:t>5</w:t>
      </w:r>
      <w:r w:rsidRPr="00CB675B">
        <w:rPr>
          <w:rFonts w:eastAsia="Times New Roman"/>
        </w:rPr>
        <w:t xml:space="preserve"> osob s odbornou kvalifikací na zařízení do 1000 V, min. dle § 6 vyhlášky č. 50/1978 Sb., o odborné způsobilosti v elektrotechnice, ve znění pozdějších předpisů a zároveň, </w:t>
      </w:r>
    </w:p>
    <w:p w14:paraId="7464E4D3" w14:textId="2B99E1EC" w:rsidR="003836E3" w:rsidRPr="00CB675B" w:rsidRDefault="003836E3" w:rsidP="00327720">
      <w:pPr>
        <w:numPr>
          <w:ilvl w:val="0"/>
          <w:numId w:val="16"/>
        </w:numPr>
        <w:spacing w:before="120" w:after="0" w:line="276" w:lineRule="auto"/>
        <w:jc w:val="both"/>
        <w:rPr>
          <w:rFonts w:eastAsia="Times New Roman"/>
        </w:rPr>
      </w:pPr>
      <w:r w:rsidRPr="00CB675B">
        <w:rPr>
          <w:rFonts w:eastAsia="Times New Roman"/>
        </w:rPr>
        <w:t xml:space="preserve">alespoň </w:t>
      </w:r>
      <w:r w:rsidR="008A36E0" w:rsidRPr="00CB675B">
        <w:rPr>
          <w:rFonts w:eastAsia="Times New Roman"/>
        </w:rPr>
        <w:t>2</w:t>
      </w:r>
      <w:r w:rsidRPr="00CB675B">
        <w:rPr>
          <w:rFonts w:eastAsia="Times New Roman"/>
        </w:rPr>
        <w:t xml:space="preserve"> osob</w:t>
      </w:r>
      <w:r w:rsidR="00B3553E" w:rsidRPr="00CB675B">
        <w:rPr>
          <w:rFonts w:eastAsia="Times New Roman"/>
        </w:rPr>
        <w:t>y</w:t>
      </w:r>
      <w:r w:rsidRPr="00CB675B">
        <w:rPr>
          <w:rFonts w:eastAsia="Times New Roman"/>
        </w:rPr>
        <w:t xml:space="preserve"> s odbornou kvalifikací na zařízení do 1000 V</w:t>
      </w:r>
      <w:r w:rsidR="00B81F54" w:rsidRPr="00CB675B">
        <w:rPr>
          <w:rFonts w:eastAsia="Times New Roman"/>
        </w:rPr>
        <w:t xml:space="preserve"> (vedoucí práce)</w:t>
      </w:r>
      <w:r w:rsidRPr="00CB675B">
        <w:rPr>
          <w:rFonts w:eastAsia="Times New Roman"/>
        </w:rPr>
        <w:t>, min. dle § 7 dle vyhlášky č. 50/1978 Sb., o odborné způsobilosti v elektrotechnice, ve znění pozdějších předpisů, a zároveň,</w:t>
      </w:r>
    </w:p>
    <w:p w14:paraId="2D38B51B" w14:textId="60CA8E05" w:rsidR="00783E18" w:rsidRPr="00CB675B" w:rsidRDefault="003836E3" w:rsidP="00783E18">
      <w:pPr>
        <w:numPr>
          <w:ilvl w:val="0"/>
          <w:numId w:val="16"/>
        </w:numPr>
        <w:spacing w:before="120" w:after="0" w:line="276" w:lineRule="auto"/>
        <w:jc w:val="both"/>
        <w:rPr>
          <w:rFonts w:eastAsia="Times New Roman"/>
        </w:rPr>
      </w:pPr>
      <w:r w:rsidRPr="00CB675B">
        <w:rPr>
          <w:rFonts w:eastAsia="Times New Roman"/>
        </w:rPr>
        <w:t>alespoň 1 osoba s odbornou kvalifikací na zařízení do 1000 V, min. dle § 8 vyhlášky č. 50/1978 Sb., o odborné způsobilosti v elektrotechnice, ve znění pozdějších předpisů, a zároveň,</w:t>
      </w:r>
    </w:p>
    <w:p w14:paraId="784FC6CB" w14:textId="6E693536" w:rsidR="00783E18" w:rsidRPr="00CB675B" w:rsidRDefault="00783E18" w:rsidP="00783E18">
      <w:pPr>
        <w:numPr>
          <w:ilvl w:val="0"/>
          <w:numId w:val="16"/>
        </w:numPr>
        <w:spacing w:before="120" w:after="0" w:line="276" w:lineRule="auto"/>
        <w:jc w:val="both"/>
        <w:rPr>
          <w:rFonts w:eastAsia="Times New Roman"/>
        </w:rPr>
      </w:pPr>
      <w:r w:rsidRPr="00CB675B">
        <w:rPr>
          <w:rFonts w:eastAsia="Times New Roman"/>
        </w:rPr>
        <w:t>alespoň 2 osob</w:t>
      </w:r>
      <w:r w:rsidR="008A36E0" w:rsidRPr="00CB675B">
        <w:rPr>
          <w:rFonts w:eastAsia="Times New Roman"/>
        </w:rPr>
        <w:t>y</w:t>
      </w:r>
      <w:r w:rsidR="00B31E42" w:rsidRPr="00CB675B">
        <w:rPr>
          <w:rFonts w:eastAsia="Times New Roman"/>
        </w:rPr>
        <w:t>,</w:t>
      </w:r>
      <w:r w:rsidRPr="00CB675B">
        <w:rPr>
          <w:rFonts w:eastAsia="Times New Roman"/>
        </w:rPr>
        <w:t xml:space="preserve"> kter</w:t>
      </w:r>
      <w:r w:rsidR="006162F4" w:rsidRPr="00CB675B">
        <w:rPr>
          <w:rFonts w:eastAsia="Times New Roman"/>
        </w:rPr>
        <w:t>é</w:t>
      </w:r>
      <w:r w:rsidR="008A36E0" w:rsidRPr="00CB675B">
        <w:rPr>
          <w:rFonts w:eastAsia="Times New Roman"/>
        </w:rPr>
        <w:t xml:space="preserve"> mají odbornou způsobilost pro montáž </w:t>
      </w:r>
      <w:r w:rsidR="006162F4" w:rsidRPr="00CB675B">
        <w:rPr>
          <w:rFonts w:eastAsia="Times New Roman"/>
        </w:rPr>
        <w:t>kabelových souborů NN běžně používaných v ČR, tj. kabelových souborů odpovídajících platným normám v EU a absolvovali příslušné školení</w:t>
      </w:r>
      <w:r w:rsidR="00B31E42" w:rsidRPr="00CB675B">
        <w:rPr>
          <w:rFonts w:eastAsia="Times New Roman"/>
        </w:rPr>
        <w:t>, a zároveň</w:t>
      </w:r>
    </w:p>
    <w:p w14:paraId="5676E23D" w14:textId="77777777" w:rsidR="00B3553E" w:rsidRPr="00CB675B" w:rsidRDefault="00420741" w:rsidP="00B3553E">
      <w:pPr>
        <w:numPr>
          <w:ilvl w:val="0"/>
          <w:numId w:val="16"/>
        </w:numPr>
        <w:spacing w:before="120" w:after="0" w:line="276" w:lineRule="auto"/>
        <w:jc w:val="both"/>
        <w:rPr>
          <w:rFonts w:eastAsia="Times New Roman"/>
        </w:rPr>
      </w:pPr>
      <w:r w:rsidRPr="00CB675B">
        <w:rPr>
          <w:rFonts w:eastAsia="Times New Roman"/>
        </w:rPr>
        <w:t>alespoň 2 pracovníci vyškolení pro práci vazače břemen a zároveň,</w:t>
      </w:r>
    </w:p>
    <w:p w14:paraId="7C8404D9" w14:textId="7A51CF0A" w:rsidR="00C2233B" w:rsidRPr="00CB675B" w:rsidRDefault="00C2233B" w:rsidP="00327720">
      <w:pPr>
        <w:widowControl w:val="0"/>
        <w:numPr>
          <w:ilvl w:val="0"/>
          <w:numId w:val="16"/>
        </w:numPr>
        <w:spacing w:before="120" w:after="0" w:line="276" w:lineRule="auto"/>
        <w:jc w:val="both"/>
      </w:pPr>
      <w:r w:rsidRPr="00CB675B">
        <w:t>alespoň 1 osoba</w:t>
      </w:r>
      <w:r w:rsidR="004217D9" w:rsidRPr="00CB675B">
        <w:t xml:space="preserve"> (revizní technik)</w:t>
      </w:r>
      <w:r w:rsidRPr="00CB675B">
        <w:t xml:space="preserve"> s odbornou kvalifikací na zařízení do 1000 V, dle § 9 vyhlášky č. 50/1978 Sb., o odborné způsobilosti v elektrotechnice, ve znění pozdějších předpisů, a zároveň,</w:t>
      </w:r>
    </w:p>
    <w:p w14:paraId="6179E8E7" w14:textId="0B1BCFAC" w:rsidR="003836E3" w:rsidRPr="00CB675B" w:rsidRDefault="003836E3" w:rsidP="00327720">
      <w:pPr>
        <w:pStyle w:val="Odstavecseseznamem"/>
        <w:numPr>
          <w:ilvl w:val="0"/>
          <w:numId w:val="16"/>
        </w:numPr>
        <w:spacing w:line="252" w:lineRule="auto"/>
        <w:jc w:val="both"/>
        <w:rPr>
          <w:rFonts w:ascii="Calibri" w:eastAsia="Times New Roman" w:hAnsi="Calibri" w:cs="Calibri"/>
        </w:rPr>
      </w:pPr>
      <w:r w:rsidRPr="00CB675B">
        <w:rPr>
          <w:rFonts w:ascii="Calibri" w:hAnsi="Calibri" w:cs="Calibri"/>
        </w:rPr>
        <w:t xml:space="preserve">alespoň 1 osoba odborně způsobilá k zajišťování úkolů v prevenci rizik v oblasti bezpečnosti a ochrany zdraví při práci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zároveň, </w:t>
      </w:r>
    </w:p>
    <w:p w14:paraId="1CE8C78D" w14:textId="59021E21" w:rsidR="003836E3" w:rsidRPr="00CB675B" w:rsidRDefault="003836E3" w:rsidP="00327720">
      <w:pPr>
        <w:numPr>
          <w:ilvl w:val="0"/>
          <w:numId w:val="16"/>
        </w:numPr>
        <w:spacing w:before="120" w:after="0" w:line="276" w:lineRule="auto"/>
        <w:jc w:val="both"/>
        <w:rPr>
          <w:rFonts w:ascii="Calibri" w:eastAsia="Times New Roman" w:hAnsi="Calibri" w:cs="Calibri"/>
        </w:rPr>
      </w:pPr>
      <w:r w:rsidRPr="00CB675B">
        <w:rPr>
          <w:rFonts w:eastAsia="Times New Roman"/>
        </w:rPr>
        <w:t>alespoň 1 osoba s odbornou kvalifikací ÚOZI (Úředně ověřený zeměměřický inženýr) v rozsahu podle § 13 odst. 1 písm. c) zákona č. 200/1994 Sb., a zároveň,</w:t>
      </w:r>
    </w:p>
    <w:p w14:paraId="293C39B3" w14:textId="6B9343E5" w:rsidR="003836E3" w:rsidRPr="00CB675B" w:rsidRDefault="003836E3" w:rsidP="00327720">
      <w:pPr>
        <w:numPr>
          <w:ilvl w:val="0"/>
          <w:numId w:val="16"/>
        </w:numPr>
        <w:spacing w:before="120" w:after="120" w:line="276" w:lineRule="auto"/>
        <w:jc w:val="both"/>
        <w:rPr>
          <w:rFonts w:eastAsia="Times New Roman"/>
        </w:rPr>
      </w:pPr>
      <w:r w:rsidRPr="00CB675B">
        <w:rPr>
          <w:rFonts w:eastAsia="Times New Roman"/>
        </w:rPr>
        <w:t>alespoň 1 osoba s alespoň dvouletou praxí v oboru geodézie (doloženo min. 1 referenční zakázkou), přičemž se musí jednat o osoby odlišné od osob splňující podmínky uvedené pod písm.</w:t>
      </w:r>
      <w:r w:rsidR="00000F4E" w:rsidRPr="00CB675B">
        <w:rPr>
          <w:rFonts w:eastAsia="Times New Roman"/>
        </w:rPr>
        <w:t xml:space="preserve"> h</w:t>
      </w:r>
      <w:r w:rsidRPr="00CB675B">
        <w:rPr>
          <w:rFonts w:eastAsia="Times New Roman"/>
        </w:rPr>
        <w:t xml:space="preserve">), a zároveň, </w:t>
      </w:r>
    </w:p>
    <w:p w14:paraId="067E5AD4" w14:textId="0BA09A3C" w:rsidR="003836E3" w:rsidRPr="00CB675B" w:rsidRDefault="003836E3" w:rsidP="006D31CC">
      <w:pPr>
        <w:numPr>
          <w:ilvl w:val="0"/>
          <w:numId w:val="16"/>
        </w:numPr>
        <w:spacing w:before="120" w:after="0" w:line="276" w:lineRule="auto"/>
        <w:jc w:val="both"/>
        <w:rPr>
          <w:rFonts w:eastAsia="Times New Roman"/>
        </w:rPr>
      </w:pPr>
      <w:bookmarkStart w:id="55" w:name="_Ref514155730"/>
      <w:r w:rsidRPr="00CB675B">
        <w:rPr>
          <w:rFonts w:eastAsia="Times New Roman"/>
        </w:rPr>
        <w:t>alespoň 1 osoba na pozici stavbyvedoucího (doloženo alespoň 2 referenčními zakázkami) disponující osvědčením o autorizaci podle zákona č. 360/1992 Sb., o výkonu povolání autorizovaných architektů a o výkonu povolání autorizovaných inženýrů a techniků činných ve výstavbě, ve znění pozdějších předpisů pro obor technologická zařízení staveb,</w:t>
      </w:r>
      <w:bookmarkEnd w:id="55"/>
    </w:p>
    <w:bookmarkEnd w:id="53"/>
    <w:p w14:paraId="386F1F7A" w14:textId="13B17536" w:rsidR="003836E3" w:rsidRPr="00CB675B" w:rsidRDefault="003836E3" w:rsidP="006D31CC">
      <w:pPr>
        <w:numPr>
          <w:ilvl w:val="0"/>
          <w:numId w:val="16"/>
        </w:numPr>
        <w:spacing w:before="120" w:after="0" w:line="276" w:lineRule="auto"/>
        <w:jc w:val="both"/>
        <w:rPr>
          <w:rFonts w:eastAsia="Times New Roman"/>
        </w:rPr>
      </w:pPr>
      <w:r w:rsidRPr="00CB675B">
        <w:rPr>
          <w:rFonts w:eastAsia="Times New Roman"/>
        </w:rPr>
        <w:t xml:space="preserve">alespoň 1 osoba (projektant) s odbornou kvalifikací na zařízení do 1000V, dle § 10 vyhlášky č. 50/1978 Sb., o odborné způsobilosti v elektrotechnice, ve znění pozdějších předpisů, a </w:t>
      </w:r>
      <w:proofErr w:type="gramStart"/>
      <w:r w:rsidRPr="00CB675B">
        <w:rPr>
          <w:rFonts w:eastAsia="Times New Roman"/>
        </w:rPr>
        <w:t xml:space="preserve">zároveň </w:t>
      </w:r>
      <w:r w:rsidR="009310B3" w:rsidRPr="00CB675B">
        <w:rPr>
          <w:rFonts w:eastAsia="Times New Roman"/>
        </w:rPr>
        <w:t xml:space="preserve"> včet</w:t>
      </w:r>
      <w:r w:rsidR="009D3048" w:rsidRPr="00CB675B">
        <w:rPr>
          <w:rFonts w:eastAsia="Times New Roman"/>
        </w:rPr>
        <w:t>ně</w:t>
      </w:r>
      <w:proofErr w:type="gramEnd"/>
      <w:r w:rsidR="009D3048" w:rsidRPr="00CB675B">
        <w:rPr>
          <w:rFonts w:eastAsia="Times New Roman"/>
        </w:rPr>
        <w:t xml:space="preserve"> osvědčení o autorizaci podle zákona č. 360/1992 Sb., o výkonu povolání autorizovaných architektů a o výkonu povolání autorizovaných inženýrů a techniků činných ve výstavbě, ve znění pozdějších předpisů pro obor technologická zařízení staveb</w:t>
      </w:r>
      <w:r w:rsidR="002C5ED5" w:rsidRPr="00CB675B">
        <w:rPr>
          <w:rFonts w:eastAsia="Times New Roman"/>
        </w:rPr>
        <w:t>.</w:t>
      </w:r>
    </w:p>
    <w:bookmarkEnd w:id="52"/>
    <w:bookmarkEnd w:id="54"/>
    <w:p w14:paraId="1BD3E3DE" w14:textId="77777777" w:rsidR="002656AE" w:rsidRPr="00CB675B" w:rsidRDefault="002656AE" w:rsidP="002656AE">
      <w:pPr>
        <w:spacing w:after="120"/>
        <w:jc w:val="both"/>
        <w:rPr>
          <w:rFonts w:cstheme="minorHAnsi"/>
          <w:b/>
        </w:rPr>
      </w:pPr>
    </w:p>
    <w:p w14:paraId="7B283DDE" w14:textId="77777777" w:rsidR="00482A4B" w:rsidRPr="00CB675B" w:rsidRDefault="00482A4B" w:rsidP="00482A4B">
      <w:pPr>
        <w:keepNext/>
        <w:spacing w:before="120" w:after="120"/>
        <w:ind w:left="709"/>
        <w:jc w:val="both"/>
        <w:rPr>
          <w:b/>
          <w:u w:val="single"/>
        </w:rPr>
      </w:pPr>
      <w:r w:rsidRPr="00CB675B">
        <w:rPr>
          <w:b/>
          <w:u w:val="single"/>
        </w:rPr>
        <w:t>způsob prokázání:</w:t>
      </w:r>
    </w:p>
    <w:p w14:paraId="6094E5F2" w14:textId="078A478D" w:rsidR="002656AE" w:rsidRPr="00CB675B" w:rsidRDefault="002656AE" w:rsidP="002656AE">
      <w:pPr>
        <w:spacing w:line="276" w:lineRule="auto"/>
        <w:jc w:val="both"/>
      </w:pPr>
      <w:r w:rsidRPr="00CB675B">
        <w:t>Seznam k prokázání technického kvalifikačního kritéria dle tohoto odst. 2.</w:t>
      </w:r>
      <w:r w:rsidR="000E6FEC" w:rsidRPr="00CB675B">
        <w:t>4</w:t>
      </w:r>
      <w:r w:rsidRPr="00CB675B">
        <w:t>.1 dokumentace bude předložen ve formě čestného prohlášení (dodavatelé jsou oprávnění využít vzorový formulář dle přílohy č. 5</w:t>
      </w:r>
      <w:r w:rsidR="00E862D3" w:rsidRPr="00CB675B">
        <w:t>a</w:t>
      </w:r>
      <w:r w:rsidRPr="00CB675B">
        <w:t xml:space="preserve"> této dokumentace, přičemž musí platit, že čestné prohlášení předkládané </w:t>
      </w:r>
      <w:r w:rsidRPr="00CB675B">
        <w:lastRenderedPageBreak/>
        <w:t>dodavatelem bude obsahovat náležitosti stanovené touto přílohou).</w:t>
      </w:r>
      <w:r w:rsidR="00482A4B" w:rsidRPr="00CB675B">
        <w:rPr>
          <w:rFonts w:cstheme="minorHAnsi"/>
        </w:rPr>
        <w:t xml:space="preserve"> Zadavatel nevyžaduje podepsaný formulář do žádosti.</w:t>
      </w:r>
    </w:p>
    <w:p w14:paraId="4B4660E3" w14:textId="0EFD3C98" w:rsidR="002656AE" w:rsidRPr="00CB675B" w:rsidRDefault="002656AE" w:rsidP="008C5686">
      <w:pPr>
        <w:pStyle w:val="Nadpis3"/>
        <w:keepNext w:val="0"/>
        <w:keepLines w:val="0"/>
        <w:widowControl w:val="0"/>
        <w:numPr>
          <w:ilvl w:val="0"/>
          <w:numId w:val="8"/>
        </w:numPr>
        <w:spacing w:before="120" w:after="120" w:line="276" w:lineRule="auto"/>
        <w:jc w:val="both"/>
        <w:rPr>
          <w:color w:val="auto"/>
        </w:rPr>
      </w:pPr>
      <w:bookmarkStart w:id="56" w:name="_Toc48196770"/>
      <w:r w:rsidRPr="00CB675B">
        <w:rPr>
          <w:rFonts w:asciiTheme="minorHAnsi" w:eastAsiaTheme="minorHAnsi" w:hAnsiTheme="minorHAnsi" w:cstheme="minorHAnsi"/>
          <w:b/>
          <w:color w:val="auto"/>
          <w:sz w:val="22"/>
          <w:szCs w:val="22"/>
          <w:u w:val="single"/>
        </w:rPr>
        <w:t>Obecné požadavky</w:t>
      </w:r>
      <w:r w:rsidRPr="00CB675B">
        <w:rPr>
          <w:rFonts w:asciiTheme="minorHAnsi" w:eastAsiaTheme="minorHAnsi" w:hAnsiTheme="minorHAnsi" w:cstheme="minorBidi"/>
          <w:b/>
          <w:color w:val="auto"/>
          <w:sz w:val="22"/>
          <w:szCs w:val="22"/>
          <w:u w:val="single"/>
        </w:rPr>
        <w:t xml:space="preserve"> na doklady požadované k seznamu dle odst. 2.</w:t>
      </w:r>
      <w:r w:rsidR="000E6FEC" w:rsidRPr="00CB675B">
        <w:rPr>
          <w:rFonts w:asciiTheme="minorHAnsi" w:eastAsiaTheme="minorHAnsi" w:hAnsiTheme="minorHAnsi" w:cstheme="minorBidi"/>
          <w:b/>
          <w:color w:val="auto"/>
          <w:sz w:val="22"/>
          <w:szCs w:val="22"/>
          <w:u w:val="single"/>
        </w:rPr>
        <w:t>4</w:t>
      </w:r>
      <w:r w:rsidRPr="00CB675B">
        <w:rPr>
          <w:rFonts w:asciiTheme="minorHAnsi" w:eastAsiaTheme="minorHAnsi" w:hAnsiTheme="minorHAnsi" w:cstheme="minorBidi"/>
          <w:b/>
          <w:color w:val="auto"/>
          <w:sz w:val="22"/>
          <w:szCs w:val="22"/>
          <w:u w:val="single"/>
        </w:rPr>
        <w:t>.1 dokumentace</w:t>
      </w:r>
      <w:bookmarkEnd w:id="56"/>
    </w:p>
    <w:p w14:paraId="65FFB47C" w14:textId="0381A6E5" w:rsidR="002656AE" w:rsidRPr="00CB675B" w:rsidRDefault="002656AE" w:rsidP="002656AE">
      <w:pPr>
        <w:spacing w:line="276" w:lineRule="auto"/>
      </w:pPr>
      <w:r w:rsidRPr="00CB675B">
        <w:t>K seznamu dle předchozího odstavce 2.</w:t>
      </w:r>
      <w:r w:rsidR="000E6FEC" w:rsidRPr="00CB675B">
        <w:t>4</w:t>
      </w:r>
      <w:r w:rsidRPr="00CB675B">
        <w:t>.1 dodavatelé dále předloží:</w:t>
      </w:r>
    </w:p>
    <w:p w14:paraId="4F4A5E70" w14:textId="17844F47" w:rsidR="002656AE" w:rsidRPr="00CB675B" w:rsidRDefault="002656AE" w:rsidP="002656AE">
      <w:pPr>
        <w:spacing w:line="276" w:lineRule="auto"/>
        <w:ind w:left="705" w:hanging="705"/>
      </w:pPr>
      <w:r w:rsidRPr="00CB675B">
        <w:t>-</w:t>
      </w:r>
      <w:r w:rsidRPr="00CB675B">
        <w:tab/>
        <w:t xml:space="preserve">kopie osvědčení na zařízení do </w:t>
      </w:r>
      <w:proofErr w:type="gramStart"/>
      <w:r w:rsidRPr="00CB675B">
        <w:t>1000V</w:t>
      </w:r>
      <w:proofErr w:type="gramEnd"/>
      <w:r w:rsidR="000E6FEC" w:rsidRPr="00CB675B">
        <w:t xml:space="preserve"> (</w:t>
      </w:r>
      <w:r w:rsidR="008A7AC9" w:rsidRPr="00CB675B">
        <w:t>případně i</w:t>
      </w:r>
      <w:r w:rsidR="000E6FEC" w:rsidRPr="00CB675B">
        <w:t xml:space="preserve"> nad</w:t>
      </w:r>
      <w:r w:rsidR="008A7AC9" w:rsidRPr="00CB675B">
        <w:t>)</w:t>
      </w:r>
      <w:r w:rsidRPr="00CB675B">
        <w:t xml:space="preserve"> dle vyhlášky 50/1978 Sb. § 6</w:t>
      </w:r>
      <w:r w:rsidR="008A7AC9" w:rsidRPr="00CB675B">
        <w:t>, § 7, §8, §9, §</w:t>
      </w:r>
      <w:r w:rsidR="00634320" w:rsidRPr="00CB675B">
        <w:t>10</w:t>
      </w:r>
      <w:r w:rsidRPr="00CB675B">
        <w:t xml:space="preserve"> (dle požadavků výše), </w:t>
      </w:r>
    </w:p>
    <w:p w14:paraId="2821D90A" w14:textId="7043B0A4" w:rsidR="002656AE" w:rsidRPr="00CB675B" w:rsidRDefault="002656AE" w:rsidP="004D0545">
      <w:pPr>
        <w:spacing w:line="276" w:lineRule="auto"/>
        <w:ind w:left="705" w:hanging="705"/>
      </w:pPr>
      <w:r w:rsidRPr="00CB675B">
        <w:t>-</w:t>
      </w:r>
      <w:r w:rsidRPr="00CB675B">
        <w:tab/>
      </w:r>
      <w:r w:rsidRPr="00CB675B">
        <w:tab/>
        <w:t>kopii vazačského průkazu, popř. zápisu ze školení</w:t>
      </w:r>
      <w:r w:rsidR="00F82DFE" w:rsidRPr="00CB675B">
        <w:t xml:space="preserve"> vazačů</w:t>
      </w:r>
    </w:p>
    <w:p w14:paraId="7753A9A0" w14:textId="240A42BA" w:rsidR="002656AE" w:rsidRPr="00CB675B" w:rsidRDefault="002656AE" w:rsidP="002656AE">
      <w:pPr>
        <w:spacing w:line="276" w:lineRule="auto"/>
      </w:pPr>
      <w:r w:rsidRPr="00CB675B">
        <w:t>-</w:t>
      </w:r>
      <w:r w:rsidRPr="00CB675B">
        <w:tab/>
        <w:t xml:space="preserve">kopie Oprávnění k výkonu </w:t>
      </w:r>
      <w:r w:rsidR="00CE24E2" w:rsidRPr="00CB675B">
        <w:t>zeměměřických</w:t>
      </w:r>
      <w:r w:rsidRPr="00CB675B">
        <w:t xml:space="preserve"> činností</w:t>
      </w:r>
    </w:p>
    <w:p w14:paraId="279D0C4A" w14:textId="2CAC9DCD" w:rsidR="00D720DD" w:rsidRPr="00CB675B" w:rsidRDefault="002656AE" w:rsidP="00AE570E">
      <w:pPr>
        <w:spacing w:line="276" w:lineRule="auto"/>
        <w:ind w:left="705" w:hanging="705"/>
      </w:pPr>
      <w:bookmarkStart w:id="57" w:name="_Toc48196771"/>
      <w:r w:rsidRPr="00CB675B">
        <w:t>-</w:t>
      </w:r>
      <w:r w:rsidRPr="00CB675B">
        <w:tab/>
        <w:t>kopii Osvědčení o autorizaci podle zákona č. 360/1992 Sb., o výkonu povolání autorizovaných architektů a o výkonu povolání autorizovaných inženýrů a techniků činných ve výstavbě</w:t>
      </w:r>
      <w:r w:rsidR="009D3048" w:rsidRPr="00CB675B">
        <w:t xml:space="preserve"> pro stavbyvedoucího</w:t>
      </w:r>
      <w:bookmarkEnd w:id="57"/>
    </w:p>
    <w:p w14:paraId="74094EF1" w14:textId="32EB68D7" w:rsidR="004A49E4" w:rsidRPr="00CB675B" w:rsidRDefault="00AE570E" w:rsidP="00AE570E">
      <w:pPr>
        <w:spacing w:line="276" w:lineRule="auto"/>
        <w:ind w:left="705" w:hanging="705"/>
      </w:pPr>
      <w:r w:rsidRPr="00CB675B">
        <w:t xml:space="preserve"> - </w:t>
      </w:r>
      <w:r w:rsidRPr="00CB675B">
        <w:tab/>
      </w:r>
      <w:r w:rsidR="004A49E4" w:rsidRPr="00CB675B">
        <w:t xml:space="preserve">oprávnění k montáži a opravám elektrických zařízení dodavatelským způsobem v rozsahu alespoň - vyhrazená elektrická zařízení min. pro napěťovou hladinu do 1000 V střídavého </w:t>
      </w:r>
      <w:proofErr w:type="gramStart"/>
      <w:r w:rsidR="004A49E4" w:rsidRPr="00CB675B">
        <w:t>napětí  ,</w:t>
      </w:r>
      <w:proofErr w:type="gramEnd"/>
      <w:r w:rsidR="004A49E4" w:rsidRPr="00CB675B">
        <w:t xml:space="preserve"> v objektech třídy A vydané organizací státního odborného dozoru nad bezpečností vyhrazených technických zařízení ve smyslu §154 a §155 zákona č. 500/2004 Sb., v platném znění a § 6a odst. 1 písm. c) zákona č. 174/1968 Sb.;</w:t>
      </w:r>
    </w:p>
    <w:p w14:paraId="096E5E8F" w14:textId="31BA8663" w:rsidR="00634320" w:rsidRPr="00CB675B" w:rsidRDefault="00D720DD" w:rsidP="00AE570E">
      <w:pPr>
        <w:spacing w:line="276" w:lineRule="auto"/>
        <w:ind w:left="705" w:hanging="705"/>
      </w:pPr>
      <w:bookmarkStart w:id="58" w:name="_Toc48196772"/>
      <w:r w:rsidRPr="00CB675B">
        <w:t xml:space="preserve">- </w:t>
      </w:r>
      <w:r w:rsidRPr="00CB675B">
        <w:tab/>
      </w:r>
      <w:r w:rsidR="00A566EC" w:rsidRPr="00CB675B">
        <w:t>kopie</w:t>
      </w:r>
      <w:r w:rsidR="00634320" w:rsidRPr="00CB675B">
        <w:t xml:space="preserve"> </w:t>
      </w:r>
      <w:r w:rsidR="0066408B">
        <w:t xml:space="preserve">dokladu </w:t>
      </w:r>
      <w:proofErr w:type="gramStart"/>
      <w:r w:rsidR="0066408B">
        <w:t xml:space="preserve">o </w:t>
      </w:r>
      <w:r w:rsidR="00634320" w:rsidRPr="00CB675B">
        <w:t xml:space="preserve"> absolvování</w:t>
      </w:r>
      <w:proofErr w:type="gramEnd"/>
      <w:r w:rsidR="00634320" w:rsidRPr="00CB675B">
        <w:t xml:space="preserve"> školení pro montéry montáž</w:t>
      </w:r>
      <w:r w:rsidR="005D107F" w:rsidRPr="00CB675B">
        <w:t>e</w:t>
      </w:r>
      <w:r w:rsidR="00634320" w:rsidRPr="00CB675B">
        <w:t xml:space="preserve"> kabelových souborů NN</w:t>
      </w:r>
      <w:bookmarkEnd w:id="58"/>
      <w:r w:rsidR="00E46C6D">
        <w:t>, zadavatel umožňuje, aby tento doklad předložil pouze vybraný dodavatel</w:t>
      </w:r>
      <w:r w:rsidR="003436DB">
        <w:t>, a to</w:t>
      </w:r>
      <w:r w:rsidR="00E46C6D">
        <w:t xml:space="preserve"> až před podpisem smlouvy, resp. rámcové dohody, doklad nemusí být součástí dodavatelovy žádosti o zařazení do systému kvalifikace,</w:t>
      </w:r>
    </w:p>
    <w:p w14:paraId="002F755C" w14:textId="584676E1" w:rsidR="00E87BAD" w:rsidRPr="00CB675B" w:rsidRDefault="00E87BAD" w:rsidP="00E87BAD">
      <w:pPr>
        <w:pStyle w:val="Odstavecseseznamem"/>
        <w:widowControl w:val="0"/>
        <w:numPr>
          <w:ilvl w:val="2"/>
          <w:numId w:val="14"/>
        </w:numPr>
        <w:spacing w:before="120" w:after="200" w:line="276" w:lineRule="auto"/>
        <w:ind w:left="709" w:hanging="709"/>
        <w:jc w:val="both"/>
      </w:pPr>
      <w:bookmarkStart w:id="59" w:name="_Hlk48652379"/>
      <w:r w:rsidRPr="00CB675B">
        <w:t>kopie dokladu osoby odborně způsobilé k zajišťování úkolů v prevenci rizik v oblasti bezpečnosti a ochrany zdraví při práci podle zákona č. 309/2006 Sb.,</w:t>
      </w:r>
    </w:p>
    <w:bookmarkEnd w:id="59"/>
    <w:p w14:paraId="20D33FE7" w14:textId="6655D634" w:rsidR="002656AE" w:rsidRPr="00CB675B" w:rsidRDefault="009D3048" w:rsidP="002656AE">
      <w:pPr>
        <w:ind w:left="705" w:hanging="705"/>
      </w:pPr>
      <w:r w:rsidRPr="00CB675B">
        <w:t xml:space="preserve">- </w:t>
      </w:r>
      <w:r w:rsidRPr="00CB675B">
        <w:tab/>
      </w:r>
      <w:r w:rsidRPr="00CB675B">
        <w:rPr>
          <w:rFonts w:cstheme="minorHAnsi"/>
        </w:rPr>
        <w:t xml:space="preserve">kopii Osvědčení o autorizaci podle zákona č. 360/1992 Sb., o výkonu povolání autorizovaných architektů a o výkonu povolání autorizovaných inženýrů a techniků činných ve výstavbě (pro </w:t>
      </w:r>
      <w:r w:rsidR="005D107F" w:rsidRPr="00CB675B">
        <w:rPr>
          <w:rFonts w:cstheme="minorHAnsi"/>
        </w:rPr>
        <w:t>vypracování projektové dokumentace staveb</w:t>
      </w:r>
      <w:r w:rsidRPr="00CB675B">
        <w:rPr>
          <w:rFonts w:cstheme="minorHAnsi"/>
        </w:rPr>
        <w:t>)</w:t>
      </w:r>
    </w:p>
    <w:p w14:paraId="63475429" w14:textId="77777777" w:rsidR="002656AE" w:rsidRPr="00CB675B" w:rsidRDefault="002656AE" w:rsidP="008C5686">
      <w:pPr>
        <w:pStyle w:val="Nadpis3"/>
        <w:keepNext w:val="0"/>
        <w:keepLines w:val="0"/>
        <w:widowControl w:val="0"/>
        <w:numPr>
          <w:ilvl w:val="0"/>
          <w:numId w:val="8"/>
        </w:numPr>
        <w:spacing w:before="120" w:after="120" w:line="276" w:lineRule="auto"/>
        <w:ind w:left="0" w:firstLine="0"/>
        <w:jc w:val="both"/>
        <w:rPr>
          <w:rFonts w:asciiTheme="minorHAnsi" w:eastAsiaTheme="minorHAnsi" w:hAnsiTheme="minorHAnsi" w:cstheme="minorBidi"/>
          <w:b/>
          <w:color w:val="auto"/>
          <w:sz w:val="22"/>
          <w:szCs w:val="22"/>
          <w:u w:val="single"/>
        </w:rPr>
      </w:pPr>
      <w:bookmarkStart w:id="60" w:name="_Toc48196773"/>
      <w:r w:rsidRPr="00CB675B">
        <w:rPr>
          <w:rFonts w:asciiTheme="minorHAnsi" w:eastAsiaTheme="minorHAnsi" w:hAnsiTheme="minorHAnsi" w:cstheme="minorBidi"/>
          <w:b/>
          <w:color w:val="auto"/>
          <w:sz w:val="22"/>
          <w:szCs w:val="22"/>
          <w:u w:val="single"/>
        </w:rPr>
        <w:t>Doplňující informace k požadavku na předložení seznamu techniků</w:t>
      </w:r>
      <w:bookmarkEnd w:id="60"/>
    </w:p>
    <w:p w14:paraId="4274A187" w14:textId="77777777" w:rsidR="002656AE" w:rsidRPr="00CB675B" w:rsidRDefault="002656AE" w:rsidP="00327720">
      <w:pPr>
        <w:pStyle w:val="Nadpis3"/>
        <w:keepNext w:val="0"/>
        <w:keepLines w:val="0"/>
        <w:widowControl w:val="0"/>
        <w:numPr>
          <w:ilvl w:val="0"/>
          <w:numId w:val="18"/>
        </w:numPr>
        <w:spacing w:before="120" w:after="120" w:line="276" w:lineRule="auto"/>
        <w:jc w:val="both"/>
        <w:rPr>
          <w:rFonts w:asciiTheme="minorHAnsi" w:eastAsiaTheme="minorHAnsi" w:hAnsiTheme="minorHAnsi" w:cstheme="minorBidi"/>
          <w:color w:val="auto"/>
          <w:sz w:val="22"/>
          <w:szCs w:val="22"/>
        </w:rPr>
      </w:pPr>
      <w:bookmarkStart w:id="61" w:name="_Toc48196774"/>
      <w:r w:rsidRPr="00CB675B">
        <w:rPr>
          <w:rFonts w:asciiTheme="minorHAnsi" w:eastAsiaTheme="minorHAnsi" w:hAnsiTheme="minorHAnsi" w:cstheme="minorBidi"/>
          <w:color w:val="auto"/>
          <w:sz w:val="22"/>
          <w:szCs w:val="22"/>
        </w:rPr>
        <w:t>Rovnocenné doklady k vyhlášce č. 50/1978 Sb., k zák. č. 309/2006 Sb., k nařízení vlády č. 591/2006 Sb., k </w:t>
      </w:r>
      <w:proofErr w:type="spellStart"/>
      <w:r w:rsidRPr="00CB675B">
        <w:rPr>
          <w:rFonts w:asciiTheme="minorHAnsi" w:eastAsiaTheme="minorHAnsi" w:hAnsiTheme="minorHAnsi" w:cstheme="minorBidi"/>
          <w:color w:val="auto"/>
          <w:sz w:val="22"/>
          <w:szCs w:val="22"/>
        </w:rPr>
        <w:t>vyhl</w:t>
      </w:r>
      <w:proofErr w:type="spellEnd"/>
      <w:r w:rsidRPr="00CB675B">
        <w:rPr>
          <w:rFonts w:asciiTheme="minorHAnsi" w:eastAsiaTheme="minorHAnsi" w:hAnsiTheme="minorHAnsi" w:cstheme="minorBidi"/>
          <w:color w:val="auto"/>
          <w:sz w:val="22"/>
          <w:szCs w:val="22"/>
        </w:rPr>
        <w:t>. č. 19/1979 Sb. a k zák. č. 200/1994 Sb.</w:t>
      </w:r>
      <w:bookmarkEnd w:id="61"/>
    </w:p>
    <w:p w14:paraId="4923FF8C" w14:textId="77777777" w:rsidR="002656AE" w:rsidRPr="00CB675B" w:rsidRDefault="002656AE" w:rsidP="002656AE">
      <w:pPr>
        <w:spacing w:line="276" w:lineRule="auto"/>
        <w:jc w:val="both"/>
      </w:pPr>
      <w:r w:rsidRPr="00CB675B">
        <w:t>Zadavatel uzná jako doklad rovnocenný k osvědčení dle vyhlášky 50/1978 Sb., o odborné způsobilosti v energetice, jakýkoli rovnocenný doklad o odborné kvalifikaci, který příslušná osoba získala v zahraničí, pokud byl uznán na základě mezinárodní smlouvy, kterou je Česká republika vázána, či jiného příslušného předpisu, přičemž zadavateli musí být předložen doklad o tomto uznání či toto uznání musí být zadavateli jinak prokázáno. Na základě uznání musí být příslušná osoba oprávněna vykonávat danou regulovanou činnost na území České republiky. Pokud byl tento doklad získán v jiném členském státě EU, jiném smluvním státě Dohody o Evropském hospodářském prostoru nebo ve Švýcarské konfederaci, vyžaduje se, aby byl uznán či ověřen k tomu příslušným orgánem dle platných právních předpisů.</w:t>
      </w:r>
    </w:p>
    <w:p w14:paraId="050F6C9D" w14:textId="77777777" w:rsidR="002656AE" w:rsidRPr="00CB675B" w:rsidRDefault="002656AE" w:rsidP="00327720">
      <w:pPr>
        <w:pStyle w:val="Nadpis3"/>
        <w:keepNext w:val="0"/>
        <w:keepLines w:val="0"/>
        <w:widowControl w:val="0"/>
        <w:numPr>
          <w:ilvl w:val="0"/>
          <w:numId w:val="18"/>
        </w:numPr>
        <w:spacing w:before="120" w:after="120" w:line="276" w:lineRule="auto"/>
        <w:jc w:val="both"/>
        <w:rPr>
          <w:rFonts w:asciiTheme="minorHAnsi" w:eastAsiaTheme="minorHAnsi" w:hAnsiTheme="minorHAnsi" w:cstheme="minorBidi"/>
          <w:color w:val="auto"/>
          <w:sz w:val="22"/>
          <w:szCs w:val="22"/>
        </w:rPr>
      </w:pPr>
      <w:bookmarkStart w:id="62" w:name="_Toc48196775"/>
      <w:bookmarkStart w:id="63" w:name="_Hlk48652247"/>
      <w:r w:rsidRPr="00CB675B">
        <w:rPr>
          <w:rFonts w:asciiTheme="minorHAnsi" w:eastAsiaTheme="minorHAnsi" w:hAnsiTheme="minorHAnsi" w:cstheme="minorBidi"/>
          <w:color w:val="auto"/>
          <w:sz w:val="22"/>
          <w:szCs w:val="22"/>
        </w:rPr>
        <w:t>Stejně tak zadavatel uzná doklady získané v zahraničí jako rovnocenné k</w:t>
      </w:r>
      <w:bookmarkEnd w:id="62"/>
      <w:r w:rsidRPr="00CB675B">
        <w:rPr>
          <w:rFonts w:asciiTheme="minorHAnsi" w:eastAsiaTheme="minorHAnsi" w:hAnsiTheme="minorHAnsi" w:cstheme="minorBidi"/>
          <w:color w:val="auto"/>
          <w:sz w:val="22"/>
          <w:szCs w:val="22"/>
        </w:rPr>
        <w:t> </w:t>
      </w:r>
    </w:p>
    <w:p w14:paraId="47307799" w14:textId="77777777" w:rsidR="002656AE" w:rsidRPr="00CB675B" w:rsidRDefault="002656AE" w:rsidP="00327720">
      <w:pPr>
        <w:pStyle w:val="Odstavecseseznamem"/>
        <w:widowControl w:val="0"/>
        <w:numPr>
          <w:ilvl w:val="2"/>
          <w:numId w:val="14"/>
        </w:numPr>
        <w:spacing w:before="120" w:after="200" w:line="276" w:lineRule="auto"/>
        <w:jc w:val="both"/>
      </w:pPr>
      <w:r w:rsidRPr="00CB675B">
        <w:lastRenderedPageBreak/>
        <w:t>dokladu osoby odborně způsobilé k zajišťování úkolů v prevenci rizik v oblasti bezpečnosti a ochrany zdraví při práci podle zákona č. 309/2006 Sb.,</w:t>
      </w:r>
    </w:p>
    <w:p w14:paraId="29690C17" w14:textId="77777777" w:rsidR="002656AE" w:rsidRPr="00CB675B" w:rsidRDefault="002656AE" w:rsidP="002656AE">
      <w:pPr>
        <w:spacing w:line="276" w:lineRule="auto"/>
        <w:jc w:val="both"/>
      </w:pPr>
      <w:r w:rsidRPr="00CB675B">
        <w:t>pokud budou tato osvědčení či doklady výše uvedeným způsobem uznány pro území České republiky.</w:t>
      </w:r>
    </w:p>
    <w:p w14:paraId="3E018A39" w14:textId="3B484CA0" w:rsidR="002656AE" w:rsidRPr="00CB675B" w:rsidRDefault="002656AE" w:rsidP="002656AE">
      <w:pPr>
        <w:spacing w:line="276" w:lineRule="auto"/>
        <w:jc w:val="both"/>
      </w:pPr>
      <w:r w:rsidRPr="00CB675B">
        <w:t>V případě osob disponujících zahraničními doklady rovnocennými k úřednímu oprávnění dle § 13 odst. 1 písm. c) zákona č. 200/1994 Sb., zadavatel trvá na předložení tohoto úředního oprávnění dle § 13 odst. 1 písm. c) zákona č. 200/1994 Sb., uděleného příslušným orgánem po předchozím uznání odborné kvalifikace a bezúhonnosti dle § 14 odst. 4 zákona č. 200/1994 Sb.</w:t>
      </w:r>
    </w:p>
    <w:p w14:paraId="5C208B91" w14:textId="77777777" w:rsidR="002656AE" w:rsidRPr="00CB675B" w:rsidRDefault="002656AE" w:rsidP="002656AE">
      <w:pPr>
        <w:spacing w:line="276" w:lineRule="auto"/>
        <w:jc w:val="both"/>
        <w:rPr>
          <w:b/>
        </w:rPr>
      </w:pPr>
      <w:r w:rsidRPr="00CB675B">
        <w:rPr>
          <w:b/>
        </w:rPr>
        <w:t>Veškeré doklady budou dokládány v českém jazyce, popř. s úředním překladem (kopie, před podpisem smlouvy originál)</w:t>
      </w:r>
      <w:r w:rsidRPr="00CB675B">
        <w:t xml:space="preserve"> </w:t>
      </w:r>
      <w:r w:rsidRPr="00CB675B">
        <w:rPr>
          <w:b/>
        </w:rPr>
        <w:t>mimo dokumentů a dokladů ve slovenském jazyce, dokladů o vzdělání v latinském jazyce, případně dalších dokumentů, je-li to výslovně Zadavatelem připuštěno, které je Dodavatel oprávněn předložit bez překladu.</w:t>
      </w:r>
    </w:p>
    <w:p w14:paraId="29954379" w14:textId="77777777" w:rsidR="002656AE" w:rsidRPr="00CB675B" w:rsidRDefault="002656AE" w:rsidP="008C5686">
      <w:pPr>
        <w:pStyle w:val="Nadpis3"/>
        <w:keepNext w:val="0"/>
        <w:keepLines w:val="0"/>
        <w:widowControl w:val="0"/>
        <w:numPr>
          <w:ilvl w:val="0"/>
          <w:numId w:val="8"/>
        </w:numPr>
        <w:spacing w:before="120" w:after="120" w:line="276" w:lineRule="auto"/>
        <w:ind w:left="0" w:firstLine="0"/>
        <w:jc w:val="both"/>
        <w:rPr>
          <w:rFonts w:asciiTheme="minorHAnsi" w:eastAsiaTheme="minorHAnsi" w:hAnsiTheme="minorHAnsi" w:cstheme="minorBidi"/>
          <w:b/>
          <w:color w:val="auto"/>
          <w:sz w:val="22"/>
          <w:szCs w:val="22"/>
          <w:u w:val="single"/>
        </w:rPr>
      </w:pPr>
      <w:bookmarkStart w:id="64" w:name="_Toc48196776"/>
      <w:bookmarkEnd w:id="63"/>
      <w:r w:rsidRPr="00CB675B">
        <w:rPr>
          <w:rFonts w:asciiTheme="minorHAnsi" w:eastAsiaTheme="minorHAnsi" w:hAnsiTheme="minorHAnsi" w:cstheme="minorBidi"/>
          <w:b/>
          <w:color w:val="auto"/>
          <w:sz w:val="22"/>
          <w:szCs w:val="22"/>
          <w:u w:val="single"/>
        </w:rPr>
        <w:t>Prokázání více rolí jedním technikem</w:t>
      </w:r>
      <w:bookmarkEnd w:id="64"/>
    </w:p>
    <w:p w14:paraId="4CD5BBD8" w14:textId="74840E6F" w:rsidR="00D6236D" w:rsidRPr="00CB675B" w:rsidRDefault="00D6236D" w:rsidP="001D44DA">
      <w:pPr>
        <w:keepLines/>
        <w:spacing w:before="120" w:after="120" w:line="240" w:lineRule="auto"/>
        <w:jc w:val="both"/>
      </w:pPr>
      <w:bookmarkStart w:id="65" w:name="_Hlk32914114"/>
      <w:r w:rsidRPr="00CB675B">
        <w:t xml:space="preserve">V případě požadavku na doložení na osoby na pozici uvedené pod body 2.4.1 </w:t>
      </w:r>
      <w:r w:rsidR="004A49E4" w:rsidRPr="00CB675B">
        <w:t xml:space="preserve">a), </w:t>
      </w:r>
      <w:r w:rsidR="00E471C6" w:rsidRPr="00CB675B">
        <w:t>b</w:t>
      </w:r>
      <w:r w:rsidRPr="00CB675B">
        <w:t>),</w:t>
      </w:r>
      <w:ins w:id="66" w:author="Ing. Monika Kalvodová" w:date="2020-10-18T22:30:00Z">
        <w:r w:rsidR="0070379B">
          <w:t xml:space="preserve"> </w:t>
        </w:r>
        <w:r w:rsidR="0070379B" w:rsidRPr="009B51EE">
          <w:rPr>
            <w:b/>
            <w:bCs/>
          </w:rPr>
          <w:t>c)</w:t>
        </w:r>
        <w:r w:rsidR="009B51EE" w:rsidRPr="009B51EE">
          <w:rPr>
            <w:b/>
            <w:bCs/>
          </w:rPr>
          <w:t>,</w:t>
        </w:r>
      </w:ins>
      <w:r w:rsidRPr="00CB675B">
        <w:t xml:space="preserve"> d) a e) mohou být plněny shodnou osobou, jestliže tato osoba splňuje tyto podmínky.</w:t>
      </w:r>
    </w:p>
    <w:p w14:paraId="1C5BD949" w14:textId="6E1EE4F8" w:rsidR="00D6236D" w:rsidRPr="00CB675B" w:rsidRDefault="00D6236D" w:rsidP="001D44DA">
      <w:pPr>
        <w:keepLines/>
        <w:spacing w:before="120" w:after="120" w:line="240" w:lineRule="auto"/>
        <w:jc w:val="both"/>
        <w:rPr>
          <w:strike/>
        </w:rPr>
      </w:pPr>
      <w:r w:rsidRPr="00CB675B">
        <w:t xml:space="preserve">V případě požadavku na doložení na osoby na pozici uvedené pod body 2.4.1 </w:t>
      </w:r>
      <w:r w:rsidR="00BF63E9" w:rsidRPr="00CB675B">
        <w:t>f</w:t>
      </w:r>
      <w:r w:rsidRPr="00CB675B">
        <w:t xml:space="preserve">) (revizní technik) je možné, aby tato pozice </w:t>
      </w:r>
      <w:r w:rsidR="006D20C5" w:rsidRPr="00CB675B">
        <w:t>mohla být plněna shodnou osobou uvedenou na pozici pod body 2.4.1 b)</w:t>
      </w:r>
      <w:r w:rsidR="00873233" w:rsidRPr="00CB675B">
        <w:t xml:space="preserve">, </w:t>
      </w:r>
      <w:r w:rsidR="006D20C5" w:rsidRPr="00CB675B">
        <w:t>c)</w:t>
      </w:r>
      <w:r w:rsidR="00AD2DEE" w:rsidRPr="00CB675B">
        <w:t xml:space="preserve"> a </w:t>
      </w:r>
      <w:r w:rsidR="00AD2DEE" w:rsidRPr="00CB675B">
        <w:rPr>
          <w:b/>
          <w:bCs/>
        </w:rPr>
        <w:t>g)</w:t>
      </w:r>
      <w:r w:rsidR="00AD2DEE" w:rsidRPr="00CB675B">
        <w:t>.</w:t>
      </w:r>
    </w:p>
    <w:p w14:paraId="609424C8" w14:textId="1EC1184F" w:rsidR="00B07BC7" w:rsidRPr="00CB675B" w:rsidRDefault="002656AE" w:rsidP="002656AE">
      <w:pPr>
        <w:spacing w:line="276" w:lineRule="auto"/>
        <w:jc w:val="both"/>
      </w:pPr>
      <w:r w:rsidRPr="00CB675B">
        <w:t>V případě požadavku na doložení na osobu na pozici stavbyvedoucího disponující</w:t>
      </w:r>
      <w:r w:rsidRPr="00CB675B" w:rsidDel="00946247">
        <w:t xml:space="preserve"> </w:t>
      </w:r>
      <w:r w:rsidRPr="00CB675B">
        <w:t xml:space="preserve">osvědčením o autorizaci podle zákona č. 360/1992 Sb., viz bod </w:t>
      </w:r>
      <w:r w:rsidR="00BF63E9" w:rsidRPr="00CB675B">
        <w:t>j</w:t>
      </w:r>
      <w:r w:rsidRPr="00CB675B">
        <w:t xml:space="preserve">) může být tato osoba shodná s osobou dle </w:t>
      </w:r>
      <w:r w:rsidR="004B321A" w:rsidRPr="00CB675B">
        <w:t>b,</w:t>
      </w:r>
      <w:r w:rsidR="006706CF" w:rsidRPr="00CB675B">
        <w:t xml:space="preserve"> </w:t>
      </w:r>
      <w:r w:rsidR="004B321A" w:rsidRPr="00CB675B">
        <w:t>c,</w:t>
      </w:r>
      <w:r w:rsidR="006706CF" w:rsidRPr="00CB675B">
        <w:t xml:space="preserve"> </w:t>
      </w:r>
      <w:proofErr w:type="gramStart"/>
      <w:r w:rsidR="004B321A" w:rsidRPr="00CB675B">
        <w:t xml:space="preserve">f, </w:t>
      </w:r>
      <w:r w:rsidR="006706CF" w:rsidRPr="00CB675B">
        <w:t xml:space="preserve"> </w:t>
      </w:r>
      <w:r w:rsidR="00BF63E9" w:rsidRPr="00CB675B">
        <w:t>k</w:t>
      </w:r>
      <w:proofErr w:type="gramEnd"/>
      <w:r w:rsidRPr="00CB675B">
        <w:t>)</w:t>
      </w:r>
      <w:r w:rsidR="00D8251B" w:rsidRPr="00CB675B">
        <w:t>,</w:t>
      </w:r>
      <w:r w:rsidRPr="00CB675B">
        <w:t xml:space="preserve"> jestliže tato splňuje tuto podmínku. V případě požadavku na doložení na osobu na pozici BOZP, viz bod </w:t>
      </w:r>
      <w:r w:rsidR="00BF63E9" w:rsidRPr="00CB675B">
        <w:t>g</w:t>
      </w:r>
      <w:r w:rsidRPr="00CB675B">
        <w:t>) může být tato osoba shodná s osobou dle</w:t>
      </w:r>
      <w:r w:rsidR="00D473D2" w:rsidRPr="00CB675B">
        <w:t xml:space="preserve"> bodů</w:t>
      </w:r>
      <w:r w:rsidRPr="00CB675B">
        <w:t xml:space="preserve"> </w:t>
      </w:r>
      <w:r w:rsidR="00D8251B" w:rsidRPr="00CB675B">
        <w:t xml:space="preserve">a), </w:t>
      </w:r>
      <w:r w:rsidR="00B07BC7" w:rsidRPr="00CB675B">
        <w:t>b</w:t>
      </w:r>
      <w:r w:rsidRPr="00CB675B">
        <w:t xml:space="preserve">), </w:t>
      </w:r>
      <w:r w:rsidR="00B07BC7" w:rsidRPr="00CB675B">
        <w:t>c</w:t>
      </w:r>
      <w:r w:rsidRPr="00CB675B">
        <w:t>)</w:t>
      </w:r>
      <w:r w:rsidR="00AD2DEE" w:rsidRPr="00CB675B">
        <w:rPr>
          <w:b/>
          <w:bCs/>
        </w:rPr>
        <w:t xml:space="preserve"> a f)</w:t>
      </w:r>
      <w:r w:rsidR="0021410A" w:rsidRPr="00CB675B">
        <w:t>,</w:t>
      </w:r>
      <w:r w:rsidRPr="00CB675B">
        <w:t xml:space="preserve"> jestliže tato splňuje tuto podmínku. </w:t>
      </w:r>
    </w:p>
    <w:p w14:paraId="112FDE40" w14:textId="44A68BFC" w:rsidR="004A49E4" w:rsidRPr="00CB675B" w:rsidRDefault="004A49E4" w:rsidP="002656AE">
      <w:pPr>
        <w:spacing w:line="276" w:lineRule="auto"/>
        <w:jc w:val="both"/>
      </w:pPr>
      <w:r w:rsidRPr="00CB675B">
        <w:t xml:space="preserve">Zadavatel nade vší pochybnost uvádí, že nelze jednou osobou prokazovat splnění podmínek 2.4.1 </w:t>
      </w:r>
      <w:proofErr w:type="gramStart"/>
      <w:r w:rsidRPr="00CB675B">
        <w:t>a)-</w:t>
      </w:r>
      <w:proofErr w:type="gramEnd"/>
      <w:r w:rsidRPr="00CB675B">
        <w:t>k).</w:t>
      </w:r>
    </w:p>
    <w:p w14:paraId="5E4A39EB" w14:textId="2D63F27E" w:rsidR="002656AE" w:rsidRPr="00CB675B" w:rsidRDefault="002656AE" w:rsidP="002656AE">
      <w:pPr>
        <w:spacing w:line="276" w:lineRule="auto"/>
        <w:jc w:val="both"/>
      </w:pPr>
      <w:r w:rsidRPr="00CB675B">
        <w:t>Všechny ostatní písmena musí být prokázány různými osobami.</w:t>
      </w:r>
    </w:p>
    <w:p w14:paraId="6E5A8B76" w14:textId="6A4BAE44" w:rsidR="00C33A13" w:rsidRPr="00CB675B" w:rsidRDefault="00C33A13" w:rsidP="002656AE">
      <w:pPr>
        <w:spacing w:line="276" w:lineRule="auto"/>
        <w:jc w:val="both"/>
        <w:rPr>
          <w:b/>
        </w:rPr>
      </w:pPr>
      <w:r w:rsidRPr="00CB675B">
        <w:rPr>
          <w:b/>
        </w:rPr>
        <w:t>Zadavatel upozorňuje, že v souladu s</w:t>
      </w:r>
      <w:r w:rsidR="00DF00CC" w:rsidRPr="00CB675B">
        <w:rPr>
          <w:b/>
        </w:rPr>
        <w:t xml:space="preserve"> požadavkem </w:t>
      </w:r>
      <w:r w:rsidRPr="00CB675B">
        <w:rPr>
          <w:b/>
        </w:rPr>
        <w:t xml:space="preserve">§ 105 odst. 2 ZZVZ bude po dodavateli v zadávací dokumentaci požadovat, aby zadavatelem určené významné činnosti </w:t>
      </w:r>
      <w:r w:rsidR="00DF00CC" w:rsidRPr="00CB675B">
        <w:rPr>
          <w:b/>
        </w:rPr>
        <w:t xml:space="preserve">prováděné osobami uvedenými pod bodem 2.4.1 b) </w:t>
      </w:r>
      <w:r w:rsidRPr="00CB675B">
        <w:rPr>
          <w:b/>
        </w:rPr>
        <w:t>při plnění veřejné zakázky</w:t>
      </w:r>
      <w:r w:rsidR="00DF00CC" w:rsidRPr="00CB675B">
        <w:rPr>
          <w:b/>
        </w:rPr>
        <w:t>,</w:t>
      </w:r>
      <w:r w:rsidRPr="00CB675B">
        <w:rPr>
          <w:b/>
        </w:rPr>
        <w:t xml:space="preserve"> byly plněny přímo vybraným dodavatelem.</w:t>
      </w:r>
    </w:p>
    <w:p w14:paraId="63FFFD0A" w14:textId="4518F192" w:rsidR="00C30391" w:rsidRPr="00CB675B" w:rsidRDefault="00C30391" w:rsidP="00C30391">
      <w:pPr>
        <w:spacing w:before="160"/>
        <w:jc w:val="both"/>
        <w:rPr>
          <w:b/>
        </w:rPr>
      </w:pPr>
      <w:r w:rsidRPr="00CB675B">
        <w:rPr>
          <w:b/>
        </w:rPr>
        <w:t xml:space="preserve">V případě, že dodavatel bude podávat žádost o účast do více částí (kategorií) Systému kvalifikace, které se vztahují ke konkrétnímu jednomu regionu (tj. např. Brno) může shodné osoby uvádět ve více kategoriích (např. Část 1, Část 2, Část 3 </w:t>
      </w:r>
      <w:r w:rsidRPr="00CB675B">
        <w:rPr>
          <w:b/>
          <w:bCs/>
        </w:rPr>
        <w:t>– viz. strana 22 a 23</w:t>
      </w:r>
      <w:r w:rsidRPr="00CB675B">
        <w:rPr>
          <w:b/>
        </w:rPr>
        <w:t>) jednom regionu Systému kvalifikace. Toto ustanovení neplatí pro rozdílné regiony</w:t>
      </w:r>
      <w:r w:rsidR="00120255" w:rsidRPr="00CB675B">
        <w:rPr>
          <w:b/>
        </w:rPr>
        <w:t xml:space="preserve"> </w:t>
      </w:r>
      <w:r w:rsidR="00AD2DEE" w:rsidRPr="00CB675B">
        <w:rPr>
          <w:b/>
        </w:rPr>
        <w:t xml:space="preserve">s výjimkou osoby odborně způsobilé k zajišťování úkolů v prevenci rizik v oblasti BOZP podle zákona č. </w:t>
      </w:r>
      <w:r w:rsidR="00AD2DEE" w:rsidRPr="00CB675B">
        <w:rPr>
          <w:rFonts w:cs="Times New Roman"/>
          <w:b/>
          <w:lang w:eastAsia="x-none"/>
        </w:rPr>
        <w:t>č. 309/2006 Sb.</w:t>
      </w:r>
      <w:r w:rsidR="00AD2DEE" w:rsidRPr="00CB675B">
        <w:rPr>
          <w:b/>
        </w:rPr>
        <w:t>,</w:t>
      </w:r>
      <w:r w:rsidR="00AD2DEE" w:rsidRPr="00CB675B">
        <w:rPr>
          <w:rFonts w:ascii="Calibri" w:hAnsi="Calibri" w:cs="Calibri"/>
          <w:b/>
        </w:rPr>
        <w:t xml:space="preserve">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Technik zajišťující tuto odbornou způsobilost (BOZP) tak představuje jedinou osobu v týmu dodavatele, kterou může dodavatel prokázat tuto část kvalifikace (BOZP) i v jiných regionech.</w:t>
      </w:r>
      <w:r w:rsidR="00CB4609">
        <w:rPr>
          <w:rFonts w:ascii="Calibri" w:hAnsi="Calibri" w:cs="Calibri"/>
          <w:b/>
        </w:rPr>
        <w:t xml:space="preserve"> </w:t>
      </w:r>
    </w:p>
    <w:p w14:paraId="08C4792A" w14:textId="7C21931D" w:rsidR="003B4B65" w:rsidRPr="00CB675B" w:rsidRDefault="002656AE" w:rsidP="003B4B65">
      <w:pPr>
        <w:keepLines/>
        <w:spacing w:before="120" w:after="120" w:line="240" w:lineRule="auto"/>
        <w:jc w:val="both"/>
        <w:rPr>
          <w:b/>
        </w:rPr>
      </w:pPr>
      <w:bookmarkStart w:id="67" w:name="_Hlk32996141"/>
      <w:bookmarkEnd w:id="65"/>
      <w:r w:rsidRPr="00CB675B">
        <w:rPr>
          <w:b/>
        </w:rPr>
        <w:lastRenderedPageBreak/>
        <w:t>Poznámka: Zadavatel požaduje, aby osoby uvedené v 2.</w:t>
      </w:r>
      <w:r w:rsidR="000E6FEC" w:rsidRPr="00CB675B">
        <w:rPr>
          <w:b/>
        </w:rPr>
        <w:t>4</w:t>
      </w:r>
      <w:r w:rsidRPr="00CB675B">
        <w:rPr>
          <w:b/>
        </w:rPr>
        <w:t xml:space="preserve">.1 pod </w:t>
      </w:r>
      <w:r w:rsidR="00B07BC7" w:rsidRPr="00CB675B">
        <w:rPr>
          <w:b/>
        </w:rPr>
        <w:t>b),</w:t>
      </w:r>
      <w:r w:rsidR="006706CF" w:rsidRPr="00CB675B">
        <w:rPr>
          <w:b/>
        </w:rPr>
        <w:t xml:space="preserve"> </w:t>
      </w:r>
      <w:r w:rsidR="00B07BC7" w:rsidRPr="00CB675B">
        <w:rPr>
          <w:b/>
        </w:rPr>
        <w:t>c),</w:t>
      </w:r>
      <w:r w:rsidR="006706CF" w:rsidRPr="00CB675B">
        <w:rPr>
          <w:b/>
        </w:rPr>
        <w:t xml:space="preserve"> </w:t>
      </w:r>
      <w:r w:rsidR="00416E7B" w:rsidRPr="00CB675B">
        <w:rPr>
          <w:b/>
        </w:rPr>
        <w:t>f</w:t>
      </w:r>
      <w:r w:rsidR="003C6488" w:rsidRPr="00CB675B">
        <w:rPr>
          <w:b/>
        </w:rPr>
        <w:t>)</w:t>
      </w:r>
      <w:r w:rsidR="00B07BC7" w:rsidRPr="00CB675B">
        <w:rPr>
          <w:b/>
        </w:rPr>
        <w:t>,</w:t>
      </w:r>
      <w:r w:rsidR="006706CF" w:rsidRPr="00CB675B">
        <w:rPr>
          <w:b/>
        </w:rPr>
        <w:t xml:space="preserve"> </w:t>
      </w:r>
      <w:r w:rsidR="00B07BC7" w:rsidRPr="00CB675B">
        <w:rPr>
          <w:b/>
        </w:rPr>
        <w:t>g),</w:t>
      </w:r>
      <w:r w:rsidR="006706CF" w:rsidRPr="00CB675B">
        <w:rPr>
          <w:b/>
        </w:rPr>
        <w:t xml:space="preserve"> </w:t>
      </w:r>
      <w:r w:rsidR="00B07BC7" w:rsidRPr="00CB675B">
        <w:rPr>
          <w:b/>
        </w:rPr>
        <w:t>h),</w:t>
      </w:r>
      <w:r w:rsidR="006706CF" w:rsidRPr="00CB675B">
        <w:rPr>
          <w:b/>
        </w:rPr>
        <w:t xml:space="preserve"> </w:t>
      </w:r>
      <w:r w:rsidR="00B07BC7" w:rsidRPr="00CB675B">
        <w:rPr>
          <w:b/>
        </w:rPr>
        <w:t>i),</w:t>
      </w:r>
      <w:r w:rsidR="006706CF" w:rsidRPr="00CB675B">
        <w:rPr>
          <w:b/>
        </w:rPr>
        <w:t xml:space="preserve"> </w:t>
      </w:r>
      <w:r w:rsidR="00B07BC7" w:rsidRPr="00CB675B">
        <w:rPr>
          <w:b/>
        </w:rPr>
        <w:t>j),</w:t>
      </w:r>
      <w:r w:rsidR="006706CF" w:rsidRPr="00CB675B">
        <w:rPr>
          <w:b/>
        </w:rPr>
        <w:t xml:space="preserve"> </w:t>
      </w:r>
      <w:r w:rsidR="00B07BC7" w:rsidRPr="00CB675B">
        <w:rPr>
          <w:b/>
        </w:rPr>
        <w:t>k</w:t>
      </w:r>
      <w:r w:rsidRPr="00CB675B">
        <w:rPr>
          <w:b/>
        </w:rPr>
        <w:t>) – prokázal</w:t>
      </w:r>
      <w:r w:rsidR="00CE24E2" w:rsidRPr="00CB675B">
        <w:rPr>
          <w:b/>
        </w:rPr>
        <w:t>y</w:t>
      </w:r>
      <w:r w:rsidRPr="00CB675B">
        <w:rPr>
          <w:b/>
        </w:rPr>
        <w:t xml:space="preserve"> znalost českého nebo slovenského jazyka na pracovní úrovni umožňující běžnou komunikaci se zadavatelem, státními orgány a případně třetími osobami</w:t>
      </w:r>
      <w:r w:rsidR="00656FE0" w:rsidRPr="00CB675B">
        <w:rPr>
          <w:b/>
        </w:rPr>
        <w:t>,</w:t>
      </w:r>
      <w:r w:rsidRPr="00CB675B">
        <w:rPr>
          <w:b/>
        </w:rPr>
        <w:t xml:space="preserve"> a to </w:t>
      </w:r>
      <w:r w:rsidR="00CE24E2" w:rsidRPr="00CB675B">
        <w:rPr>
          <w:b/>
        </w:rPr>
        <w:t xml:space="preserve">alespoň </w:t>
      </w:r>
      <w:r w:rsidRPr="00CB675B">
        <w:rPr>
          <w:b/>
        </w:rPr>
        <w:t xml:space="preserve">na úrovni B1 dle „Společného evropského referenčního rámce pro klasifikaci znalostí cizích jazyků“ definovaného v rámci Evropské unie. </w:t>
      </w:r>
      <w:bookmarkStart w:id="68" w:name="_Hlk33790014"/>
      <w:r w:rsidRPr="00CB675B">
        <w:rPr>
          <w:b/>
        </w:rPr>
        <w:t>Zadavatel připouští možnost využití tlumočníka (v takovém případě, pokud nebude tato osoba disponovat požadovanou znalostí českého jazyka, přiloží dodavatel prohlášení obsahující závazek zajistit ve vztahu k této osobě pro účely plnění veřejné zakázky v nutném rozsahu na své náklady tlumočníka, který bude vždy, v případě přítomnosti osoby</w:t>
      </w:r>
      <w:r w:rsidR="00656FE0" w:rsidRPr="00CB675B">
        <w:rPr>
          <w:b/>
        </w:rPr>
        <w:t>,</w:t>
      </w:r>
      <w:r w:rsidRPr="00CB675B">
        <w:rPr>
          <w:b/>
        </w:rPr>
        <w:t xml:space="preserve"> která neovládá český jazyk, přítomen na pracovišti).</w:t>
      </w:r>
      <w:bookmarkEnd w:id="67"/>
      <w:bookmarkEnd w:id="68"/>
    </w:p>
    <w:p w14:paraId="2F15C4E9" w14:textId="712FDE68" w:rsidR="00901C57" w:rsidRPr="00CB675B" w:rsidRDefault="00901C57" w:rsidP="003B4B65">
      <w:pPr>
        <w:keepLines/>
        <w:spacing w:before="120" w:after="120" w:line="240" w:lineRule="auto"/>
        <w:jc w:val="both"/>
        <w:rPr>
          <w:b/>
        </w:rPr>
      </w:pPr>
    </w:p>
    <w:p w14:paraId="54742BB9" w14:textId="77777777" w:rsidR="00901C57" w:rsidRPr="00CB675B" w:rsidRDefault="00901C57" w:rsidP="003B4B65">
      <w:pPr>
        <w:keepLines/>
        <w:spacing w:before="120" w:after="120" w:line="240" w:lineRule="auto"/>
        <w:jc w:val="both"/>
        <w:rPr>
          <w:b/>
        </w:rPr>
      </w:pPr>
    </w:p>
    <w:p w14:paraId="096EF757" w14:textId="71DEC3CA" w:rsidR="00410883" w:rsidRPr="00CB675B" w:rsidRDefault="00410883" w:rsidP="00BF63E9">
      <w:pPr>
        <w:pStyle w:val="Odstavecseseznamem"/>
        <w:numPr>
          <w:ilvl w:val="2"/>
          <w:numId w:val="41"/>
        </w:numPr>
        <w:spacing w:before="240" w:after="120"/>
        <w:rPr>
          <w:b/>
          <w:u w:val="single"/>
        </w:rPr>
      </w:pPr>
      <w:r w:rsidRPr="00CB675B">
        <w:rPr>
          <w:b/>
          <w:u w:val="single"/>
        </w:rPr>
        <w:t>Seznam technického vybavení</w:t>
      </w:r>
    </w:p>
    <w:p w14:paraId="01137264" w14:textId="77777777" w:rsidR="00410883" w:rsidRPr="00CB675B" w:rsidRDefault="00410883" w:rsidP="00410883">
      <w:pPr>
        <w:spacing w:line="276" w:lineRule="auto"/>
        <w:rPr>
          <w:rFonts w:cstheme="minorHAnsi"/>
        </w:rPr>
      </w:pPr>
      <w:bookmarkStart w:id="69" w:name="_Hlk48222554"/>
      <w:r w:rsidRPr="00CB675B">
        <w:rPr>
          <w:rFonts w:cstheme="minorHAnsi"/>
        </w:rPr>
        <w:t>Minimální úroveň technického kvalifikačního kritéria, jehož splnění má být předložením seznamu prokázáno, vymezuje zadavatel následovně:</w:t>
      </w:r>
    </w:p>
    <w:p w14:paraId="0C063811" w14:textId="77777777" w:rsidR="00410883" w:rsidRPr="00CB675B" w:rsidRDefault="00410883" w:rsidP="00BF63E9">
      <w:pPr>
        <w:widowControl w:val="0"/>
        <w:numPr>
          <w:ilvl w:val="0"/>
          <w:numId w:val="10"/>
        </w:numPr>
        <w:spacing w:before="120" w:after="0" w:line="276" w:lineRule="auto"/>
        <w:ind w:left="0" w:firstLine="0"/>
        <w:rPr>
          <w:rFonts w:cstheme="minorHAnsi"/>
          <w:szCs w:val="20"/>
        </w:rPr>
      </w:pPr>
      <w:r w:rsidRPr="00CB675B">
        <w:rPr>
          <w:rFonts w:cstheme="minorHAnsi"/>
          <w:szCs w:val="20"/>
        </w:rPr>
        <w:t>alespoň 1 vozidlo do 3,5t. pro přepravu osob a materiálu, a zároveň</w:t>
      </w:r>
    </w:p>
    <w:p w14:paraId="65A1A703" w14:textId="77777777" w:rsidR="00410883" w:rsidRPr="00CB675B" w:rsidRDefault="00410883" w:rsidP="00BF63E9">
      <w:pPr>
        <w:widowControl w:val="0"/>
        <w:numPr>
          <w:ilvl w:val="0"/>
          <w:numId w:val="10"/>
        </w:numPr>
        <w:spacing w:before="120" w:after="0" w:line="276" w:lineRule="auto"/>
        <w:ind w:left="0" w:firstLine="0"/>
        <w:rPr>
          <w:rFonts w:cstheme="minorHAnsi"/>
          <w:szCs w:val="20"/>
        </w:rPr>
      </w:pPr>
      <w:r w:rsidRPr="00CB675B">
        <w:rPr>
          <w:rFonts w:cstheme="minorHAnsi"/>
          <w:szCs w:val="20"/>
        </w:rPr>
        <w:t xml:space="preserve">Ochranné pomůcky pro práci na elektrickém zařízení dle dokumentu Zásady a povinnosti cizích fyzických nebo právnických osob na pracovišti E.ON_2018 - </w:t>
      </w:r>
      <w:hyperlink r:id="rId16" w:history="1">
        <w:r w:rsidRPr="00CB675B">
          <w:rPr>
            <w:rStyle w:val="Hypertextovodkaz"/>
            <w:rFonts w:cstheme="minorHAnsi"/>
            <w:color w:val="auto"/>
          </w:rPr>
          <w:t>https://www.eon-distribuce.cz/vseobecne-nakupni-podminky</w:t>
        </w:r>
      </w:hyperlink>
      <w:r w:rsidRPr="00CB675B">
        <w:rPr>
          <w:rFonts w:cstheme="minorHAnsi"/>
          <w:szCs w:val="20"/>
        </w:rPr>
        <w:t>, a zároveň</w:t>
      </w:r>
    </w:p>
    <w:p w14:paraId="0590F8D5" w14:textId="77777777" w:rsidR="00410883" w:rsidRPr="00CB675B" w:rsidRDefault="00410883" w:rsidP="00BF63E9">
      <w:pPr>
        <w:widowControl w:val="0"/>
        <w:numPr>
          <w:ilvl w:val="0"/>
          <w:numId w:val="10"/>
        </w:numPr>
        <w:spacing w:before="120" w:after="0" w:line="276" w:lineRule="auto"/>
        <w:ind w:left="0" w:firstLine="0"/>
        <w:rPr>
          <w:rFonts w:cstheme="minorHAnsi"/>
          <w:szCs w:val="20"/>
        </w:rPr>
      </w:pPr>
      <w:r w:rsidRPr="00CB675B">
        <w:rPr>
          <w:rFonts w:cstheme="minorHAnsi"/>
          <w:szCs w:val="20"/>
        </w:rPr>
        <w:t>Nářadí způsobilé pro práci na elektrickém zařízení a ostatní nářadí pro další práce související s realizací staveb na klíč.</w:t>
      </w:r>
    </w:p>
    <w:p w14:paraId="346DA35D" w14:textId="77777777" w:rsidR="00DD46CC" w:rsidRPr="00CB675B" w:rsidRDefault="00DD46CC" w:rsidP="00DD46CC">
      <w:pPr>
        <w:spacing w:after="0" w:line="240" w:lineRule="auto"/>
        <w:jc w:val="both"/>
      </w:pPr>
    </w:p>
    <w:p w14:paraId="612F673F" w14:textId="51C602FE" w:rsidR="00DD46CC" w:rsidRPr="00CB675B" w:rsidRDefault="00DD46CC" w:rsidP="00DD46CC">
      <w:pPr>
        <w:spacing w:after="0" w:line="240" w:lineRule="auto"/>
        <w:jc w:val="both"/>
      </w:pPr>
      <w:r w:rsidRPr="00CB675B">
        <w:t xml:space="preserve">a dále </w:t>
      </w:r>
      <w:proofErr w:type="gramStart"/>
      <w:r w:rsidRPr="00CB675B">
        <w:t>bude  uvedeno</w:t>
      </w:r>
      <w:proofErr w:type="gramEnd"/>
      <w:r w:rsidRPr="00CB675B">
        <w:t>, že dodavatel nebo jeho poddodavatelé disponují dílenskými prostředky, příslušným nářadím k provádění sjednaných činností a postupů, přičemž tyto budou po celou dobu zařazení Dodavatele do Systému kvalifikace vhodné pro práci, při které budou používány, a to včetně předepsaných kontrol, zkoušek, revizí a údržby.</w:t>
      </w:r>
    </w:p>
    <w:p w14:paraId="213A39BE" w14:textId="77777777" w:rsidR="00DD46CC" w:rsidRPr="00CB675B" w:rsidRDefault="00DD46CC" w:rsidP="00DD46CC">
      <w:pPr>
        <w:spacing w:after="0" w:line="240" w:lineRule="auto"/>
        <w:jc w:val="both"/>
        <w:rPr>
          <w:highlight w:val="yellow"/>
        </w:rPr>
      </w:pPr>
    </w:p>
    <w:p w14:paraId="7298C41C" w14:textId="58E69B0F" w:rsidR="00DD46CC" w:rsidRPr="00CB675B" w:rsidRDefault="00DD46CC" w:rsidP="00DD46CC">
      <w:pPr>
        <w:spacing w:after="0" w:line="240" w:lineRule="auto"/>
        <w:jc w:val="both"/>
      </w:pPr>
      <w:r w:rsidRPr="00CB675B">
        <w:t>Pokyny pro dodavatele: Pokud se dodavatel uchází o více částí, je požadavek na minimální seznam technického vybavení násoben takovou hodnotou, která odpovídá počtu částí, o které se dodavatel uchází.</w:t>
      </w:r>
    </w:p>
    <w:bookmarkEnd w:id="69"/>
    <w:p w14:paraId="69A85969" w14:textId="77777777" w:rsidR="00DD46CC" w:rsidRPr="00CB675B" w:rsidRDefault="00DD46CC" w:rsidP="00DD46CC">
      <w:pPr>
        <w:pStyle w:val="Odstavecseseznamem"/>
        <w:spacing w:after="0" w:line="240" w:lineRule="auto"/>
        <w:ind w:left="1428"/>
        <w:jc w:val="both"/>
      </w:pPr>
    </w:p>
    <w:p w14:paraId="7A7AF911" w14:textId="77777777" w:rsidR="00DD46CC" w:rsidRPr="00CB675B" w:rsidRDefault="00DD46CC" w:rsidP="006706CF">
      <w:pPr>
        <w:pStyle w:val="odstavec2"/>
        <w:keepLines w:val="0"/>
        <w:numPr>
          <w:ilvl w:val="12"/>
          <w:numId w:val="10"/>
        </w:numPr>
        <w:tabs>
          <w:tab w:val="clear" w:pos="2041"/>
          <w:tab w:val="left" w:pos="1843"/>
        </w:tabs>
        <w:spacing w:before="0"/>
        <w:ind w:left="0" w:firstLine="0"/>
        <w:rPr>
          <w:rFonts w:asciiTheme="minorHAnsi" w:hAnsiTheme="minorHAnsi"/>
          <w:b/>
          <w:sz w:val="22"/>
          <w:szCs w:val="22"/>
          <w:u w:val="single"/>
          <w:lang w:val="cs-CZ"/>
        </w:rPr>
      </w:pPr>
      <w:r w:rsidRPr="00CB675B">
        <w:rPr>
          <w:rFonts w:asciiTheme="minorHAnsi" w:hAnsiTheme="minorHAnsi"/>
          <w:b/>
          <w:sz w:val="22"/>
          <w:szCs w:val="22"/>
          <w:u w:val="single"/>
          <w:lang w:val="cs-CZ"/>
        </w:rPr>
        <w:t xml:space="preserve">způsob prokázání: </w:t>
      </w:r>
    </w:p>
    <w:p w14:paraId="5AB1FEE7" w14:textId="721FEF2C" w:rsidR="00DD46CC" w:rsidRPr="00CB675B" w:rsidRDefault="00DD46CC" w:rsidP="006706CF">
      <w:pPr>
        <w:pStyle w:val="odstavec2"/>
        <w:keepLines w:val="0"/>
        <w:numPr>
          <w:ilvl w:val="12"/>
          <w:numId w:val="10"/>
        </w:numPr>
        <w:tabs>
          <w:tab w:val="clear" w:pos="2041"/>
          <w:tab w:val="left" w:pos="1843"/>
        </w:tabs>
        <w:spacing w:before="0"/>
        <w:ind w:left="0" w:firstLine="0"/>
        <w:rPr>
          <w:rFonts w:asciiTheme="minorHAnsi" w:hAnsiTheme="minorHAnsi"/>
          <w:sz w:val="22"/>
          <w:szCs w:val="22"/>
          <w:lang w:val="cs-CZ"/>
        </w:rPr>
      </w:pPr>
      <w:r w:rsidRPr="00CB675B">
        <w:rPr>
          <w:rFonts w:asciiTheme="minorHAnsi" w:hAnsiTheme="minorHAnsi"/>
          <w:sz w:val="22"/>
          <w:szCs w:val="22"/>
          <w:lang w:val="cs-CZ"/>
        </w:rPr>
        <w:t>Dodavatel předloží čestné prohlášení (v případě poddodavatelů – uvést konkrétní poddodavatele, kteří tuto činnost budou zajišťovat</w:t>
      </w:r>
      <w:proofErr w:type="gramStart"/>
      <w:r w:rsidRPr="00CB675B">
        <w:rPr>
          <w:rFonts w:asciiTheme="minorHAnsi" w:hAnsiTheme="minorHAnsi"/>
          <w:sz w:val="22"/>
          <w:szCs w:val="22"/>
          <w:lang w:val="cs-CZ"/>
        </w:rPr>
        <w:t>),   </w:t>
      </w:r>
      <w:proofErr w:type="gramEnd"/>
      <w:r w:rsidRPr="00CB675B">
        <w:rPr>
          <w:rFonts w:asciiTheme="minorHAnsi" w:hAnsiTheme="minorHAnsi"/>
          <w:sz w:val="22"/>
          <w:szCs w:val="22"/>
          <w:lang w:val="cs-CZ"/>
        </w:rPr>
        <w:t>příloha č. 6, že disponuje, nebo bude disponovat v případě získání VZ potřebným vybavením. Před podpisem jednotlivých dílčích smluv, v rámci součinnosti, doloží vybraný dodavatel výpis z majetkové evidence</w:t>
      </w:r>
      <w:r w:rsidR="00A84F17" w:rsidRPr="00CB675B">
        <w:rPr>
          <w:rFonts w:asciiTheme="minorHAnsi" w:hAnsiTheme="minorHAnsi"/>
          <w:sz w:val="22"/>
          <w:szCs w:val="22"/>
          <w:lang w:val="cs-CZ"/>
        </w:rPr>
        <w:t>,</w:t>
      </w:r>
      <w:r w:rsidRPr="00CB675B">
        <w:rPr>
          <w:rFonts w:asciiTheme="minorHAnsi" w:hAnsiTheme="minorHAnsi"/>
          <w:sz w:val="22"/>
          <w:szCs w:val="22"/>
          <w:lang w:val="cs-CZ"/>
        </w:rPr>
        <w:t xml:space="preserve"> popř. způsob smluvního zajištění vybavení min. po dobu plnění dané zakázky. </w:t>
      </w:r>
    </w:p>
    <w:p w14:paraId="798CDC53" w14:textId="77777777" w:rsidR="00DD46CC" w:rsidRPr="00CB675B" w:rsidRDefault="00DD46CC" w:rsidP="006706CF">
      <w:pPr>
        <w:spacing w:after="120"/>
        <w:jc w:val="both"/>
        <w:rPr>
          <w:rFonts w:cstheme="minorHAnsi"/>
        </w:rPr>
      </w:pPr>
      <w:r w:rsidRPr="00CB675B">
        <w:rPr>
          <w:rFonts w:cstheme="minorHAnsi"/>
        </w:rPr>
        <w:t xml:space="preserve">Zadavatel nevyžaduje podepsaný formulář do žádosti. </w:t>
      </w:r>
    </w:p>
    <w:p w14:paraId="021DBA64" w14:textId="77777777" w:rsidR="001F6175" w:rsidRPr="00CB675B" w:rsidRDefault="001F6175" w:rsidP="001F6175">
      <w:pPr>
        <w:keepLines/>
        <w:spacing w:before="120" w:after="120" w:line="240" w:lineRule="auto"/>
        <w:ind w:left="567"/>
        <w:jc w:val="both"/>
        <w:rPr>
          <w:b/>
        </w:rPr>
      </w:pPr>
    </w:p>
    <w:p w14:paraId="49843045" w14:textId="77777777" w:rsidR="001F6175" w:rsidRPr="00CB675B" w:rsidRDefault="001F6175" w:rsidP="001F6175">
      <w:pPr>
        <w:pStyle w:val="Odstavecseseznamem"/>
        <w:numPr>
          <w:ilvl w:val="2"/>
          <w:numId w:val="41"/>
        </w:numPr>
        <w:spacing w:before="240" w:after="120"/>
        <w:ind w:left="0" w:firstLine="0"/>
        <w:rPr>
          <w:b/>
          <w:u w:val="single"/>
        </w:rPr>
      </w:pPr>
      <w:r w:rsidRPr="00CB675B">
        <w:rPr>
          <w:b/>
          <w:u w:val="single"/>
        </w:rPr>
        <w:t xml:space="preserve">Referenční </w:t>
      </w:r>
      <w:proofErr w:type="gramStart"/>
      <w:r w:rsidRPr="00CB675B">
        <w:rPr>
          <w:b/>
          <w:u w:val="single"/>
        </w:rPr>
        <w:t>zakázky - Stavby</w:t>
      </w:r>
      <w:proofErr w:type="gramEnd"/>
      <w:r w:rsidRPr="00CB675B">
        <w:rPr>
          <w:b/>
          <w:u w:val="single"/>
        </w:rPr>
        <w:t xml:space="preserve"> malého rozsahu na zařízení NN do 1000 V na kabelových vedeních </w:t>
      </w:r>
    </w:p>
    <w:p w14:paraId="6F3CABC5" w14:textId="77777777" w:rsidR="001F6175" w:rsidRPr="00CB675B" w:rsidRDefault="001F6175" w:rsidP="001F6175">
      <w:pPr>
        <w:pStyle w:val="Odstavecseseznamem"/>
        <w:autoSpaceDE w:val="0"/>
        <w:autoSpaceDN w:val="0"/>
        <w:adjustRightInd w:val="0"/>
        <w:spacing w:line="276" w:lineRule="auto"/>
        <w:ind w:left="0"/>
        <w:rPr>
          <w:szCs w:val="24"/>
        </w:rPr>
      </w:pPr>
    </w:p>
    <w:p w14:paraId="05969A35" w14:textId="77777777" w:rsidR="001F6175" w:rsidRPr="00CB675B" w:rsidRDefault="001F6175" w:rsidP="001F6175">
      <w:pPr>
        <w:pStyle w:val="Odstavecseseznamem"/>
        <w:autoSpaceDE w:val="0"/>
        <w:autoSpaceDN w:val="0"/>
        <w:adjustRightInd w:val="0"/>
        <w:spacing w:line="276" w:lineRule="auto"/>
        <w:ind w:left="0"/>
        <w:rPr>
          <w:szCs w:val="24"/>
        </w:rPr>
      </w:pPr>
      <w:r w:rsidRPr="00CB675B">
        <w:rPr>
          <w:szCs w:val="24"/>
        </w:rPr>
        <w:t>Zadavatel požaduje prokázání kritérií technické kvalifikace tak, že dodavatelé předloží:</w:t>
      </w:r>
    </w:p>
    <w:p w14:paraId="7DA69D9F" w14:textId="2DA4E148" w:rsidR="001F6175" w:rsidRPr="00CB675B" w:rsidRDefault="001F6175" w:rsidP="001F6175">
      <w:pPr>
        <w:pStyle w:val="Odstavecseseznamem"/>
        <w:spacing w:before="240" w:after="120"/>
        <w:ind w:left="0"/>
      </w:pPr>
      <w:r w:rsidRPr="00CB675B">
        <w:t xml:space="preserve">Seznam významných stavebních prací obdobných předmětu plnění poskytnutých dodavatelem v posledních </w:t>
      </w:r>
      <w:r w:rsidRPr="00CB675B">
        <w:rPr>
          <w:rFonts w:cstheme="minorHAnsi"/>
          <w:snapToGrid w:val="0"/>
        </w:rPr>
        <w:t>5 letech před dnem podání žádosti o účast v</w:t>
      </w:r>
      <w:r w:rsidR="00385F33" w:rsidRPr="00CB675B">
        <w:rPr>
          <w:rFonts w:cstheme="minorHAnsi"/>
          <w:snapToGrid w:val="0"/>
        </w:rPr>
        <w:t> </w:t>
      </w:r>
      <w:r w:rsidRPr="00CB675B">
        <w:rPr>
          <w:rFonts w:cstheme="minorHAnsi"/>
          <w:snapToGrid w:val="0"/>
        </w:rPr>
        <w:t>SK</w:t>
      </w:r>
      <w:r w:rsidR="00385F33" w:rsidRPr="00CB675B">
        <w:t>:</w:t>
      </w:r>
    </w:p>
    <w:p w14:paraId="7BF9C9B4" w14:textId="77777777" w:rsidR="001F6175" w:rsidRPr="00CB675B" w:rsidRDefault="001F6175" w:rsidP="00385F33">
      <w:pPr>
        <w:widowControl w:val="0"/>
        <w:spacing w:before="120" w:after="0" w:line="276" w:lineRule="auto"/>
        <w:jc w:val="both"/>
      </w:pPr>
      <w:bookmarkStart w:id="70" w:name="_Hlk48300601"/>
      <w:r w:rsidRPr="00CB675B">
        <w:lastRenderedPageBreak/>
        <w:t xml:space="preserve">jedna zakázka na elektromontážní a související práce na elektrických zařízeních distribuční soustavy (DS) případně obdobné infrastruktury v rámci </w:t>
      </w:r>
      <w:r w:rsidRPr="00CB675B">
        <w:rPr>
          <w:b/>
        </w:rPr>
        <w:t>kabelového vedení</w:t>
      </w:r>
      <w:r w:rsidRPr="00CB675B">
        <w:t xml:space="preserve"> </w:t>
      </w:r>
      <w:r w:rsidRPr="00CB675B">
        <w:rPr>
          <w:b/>
        </w:rPr>
        <w:t xml:space="preserve">NN, </w:t>
      </w:r>
      <w:r w:rsidRPr="00CB675B">
        <w:t xml:space="preserve">přičemž minimální podíl elektromontážních prací je 30 %. Smluvní realizační </w:t>
      </w:r>
      <w:proofErr w:type="gramStart"/>
      <w:r w:rsidRPr="00CB675B">
        <w:t>cena  zakázky</w:t>
      </w:r>
      <w:proofErr w:type="gramEnd"/>
      <w:r w:rsidRPr="00CB675B">
        <w:t xml:space="preserve"> musí být v hodnotě nejméně </w:t>
      </w:r>
      <w:r w:rsidRPr="00CB675B">
        <w:rPr>
          <w:b/>
        </w:rPr>
        <w:t>100 tis. Kč</w:t>
      </w:r>
      <w:r w:rsidRPr="00CB675B">
        <w:t xml:space="preserve"> bez DPH. Realizovaná zakázka, kterými dodavatel prokazuje splnění technických požadavků, musí být v době prokázání řádně dokončena a předána objednateli, a to alespoň v rozsahu takové části, která splňuje kvalifikační požadavky zadavatele.</w:t>
      </w:r>
    </w:p>
    <w:bookmarkEnd w:id="70"/>
    <w:p w14:paraId="38BC02CA" w14:textId="77777777" w:rsidR="001F6175" w:rsidRPr="00CB675B" w:rsidRDefault="001F6175" w:rsidP="001F6175">
      <w:pPr>
        <w:keepNext/>
        <w:spacing w:before="120" w:after="120"/>
        <w:jc w:val="both"/>
        <w:rPr>
          <w:b/>
          <w:u w:val="single"/>
        </w:rPr>
      </w:pPr>
      <w:r w:rsidRPr="00CB675B">
        <w:rPr>
          <w:b/>
          <w:u w:val="single"/>
        </w:rPr>
        <w:t>způsob prokázání:</w:t>
      </w:r>
    </w:p>
    <w:p w14:paraId="1FC3D7BA" w14:textId="44923C2C" w:rsidR="001F6175" w:rsidRPr="00CB675B" w:rsidRDefault="001F6175" w:rsidP="001F6175">
      <w:pPr>
        <w:spacing w:after="120"/>
        <w:jc w:val="both"/>
        <w:rPr>
          <w:rFonts w:cstheme="minorHAnsi"/>
        </w:rPr>
      </w:pPr>
      <w:r w:rsidRPr="00CB675B">
        <w:rPr>
          <w:rFonts w:cstheme="minorHAnsi"/>
        </w:rPr>
        <w:t xml:space="preserve">Uvedením seznamu stavebních prací poskytnutých za posledních 5 let </w:t>
      </w:r>
      <w:r w:rsidRPr="00CB675B">
        <w:rPr>
          <w:rFonts w:eastAsia="Times New Roman"/>
          <w:b/>
          <w:bCs/>
        </w:rPr>
        <w:t>před DNEM podání žádosti o zařazení do Systému kvalifikace</w:t>
      </w:r>
      <w:r w:rsidRPr="00CB675B">
        <w:rPr>
          <w:rFonts w:eastAsia="Times New Roman"/>
        </w:rPr>
        <w:t xml:space="preserve"> prostřednictvím E-ZAK.</w:t>
      </w:r>
      <w:r w:rsidRPr="00CB675B">
        <w:rPr>
          <w:rFonts w:cstheme="minorHAnsi"/>
        </w:rPr>
        <w:t xml:space="preserve"> (</w:t>
      </w:r>
      <w:r w:rsidRPr="00CB675B">
        <w:rPr>
          <w:rFonts w:eastAsia="Times New Roman"/>
        </w:rPr>
        <w:t>př. Žádost o zařazení do systému kvalifikace byla podána 1.9.2020, tj. reference se týkají období 1.9.2015-1.9.2020)</w:t>
      </w:r>
      <w:r w:rsidRPr="00CB675B">
        <w:rPr>
          <w:rFonts w:cstheme="minorHAnsi"/>
        </w:rPr>
        <w:t xml:space="preserve"> Formulář pro prokázání splnění tohoto kvalifikačního předpokladu je v příloze této dokumentace; včetně osvědčení objednatele o řádném poskytnutí a dokončení nejvýznamnějších z těchto prací (bude doloženo jako příloha). Lhůta nejdéle za posledních 5 let je splněna, pokud byla referenční stavba uvedená v příslušném seznamu v průběhu této doby dokončena a předána objednateli.</w:t>
      </w:r>
    </w:p>
    <w:p w14:paraId="3737B3F7" w14:textId="563B9357" w:rsidR="001F6175" w:rsidRPr="00CB675B" w:rsidRDefault="001F6175" w:rsidP="001F6175">
      <w:pPr>
        <w:spacing w:after="120"/>
        <w:jc w:val="both"/>
        <w:rPr>
          <w:rFonts w:cstheme="minorHAnsi"/>
        </w:rPr>
      </w:pPr>
      <w:r w:rsidRPr="00CB675B">
        <w:rPr>
          <w:rFonts w:cstheme="minorHAnsi"/>
        </w:rPr>
        <w:t xml:space="preserve">Pokud dodavatel použije jinou předlohu než zadavatelem předepsanou, potom dodavatelem předložená významná zakázka musí obsahovat všechny údaje, které zadavatel v Příloze č. 4a vymezil. </w:t>
      </w:r>
    </w:p>
    <w:p w14:paraId="6EFFE9D0" w14:textId="77777777" w:rsidR="001F6175" w:rsidRPr="00CB675B" w:rsidRDefault="001F6175" w:rsidP="001F6175">
      <w:pPr>
        <w:spacing w:after="120"/>
        <w:jc w:val="both"/>
        <w:rPr>
          <w:rFonts w:cstheme="minorHAnsi"/>
        </w:rPr>
      </w:pPr>
      <w:r w:rsidRPr="00CB675B">
        <w:rPr>
          <w:rFonts w:cstheme="minorHAnsi"/>
        </w:rPr>
        <w:t>Dodavatel uvede kontakty na osoby zadavatele (objednatele), u kterých může zadavatel dodavatelem uvedené informace ověřit.</w:t>
      </w:r>
    </w:p>
    <w:p w14:paraId="72ADC1DA" w14:textId="77777777" w:rsidR="001F6175" w:rsidRPr="00CB675B" w:rsidRDefault="001F6175" w:rsidP="001F6175">
      <w:pPr>
        <w:spacing w:line="276" w:lineRule="auto"/>
        <w:jc w:val="both"/>
      </w:pPr>
      <w:r w:rsidRPr="00CB675B">
        <w:t>Vedle seznamu dle výše uvedeného dodavatel dále předloží osvědčení objednatele o poskytnutí každé v seznamu dle přechozího bodu uvedené významné zakázky; není-li možné osvědčení dle předchozího bodu získat z důvodu nikoli na straně dodavatele a není-li současně objednatelem významné zakázky veřejný zadavatel ve smyslu § 4 odst. 1 zákona, je dodavatel namísto osvědčení předložit smlouvu s jinou osobou na realizaci významné zakázky a doklad o uskutečnění plnění dodavatele.</w:t>
      </w:r>
    </w:p>
    <w:p w14:paraId="0EF2B0A6" w14:textId="77777777" w:rsidR="001F6175" w:rsidRPr="00CB675B" w:rsidRDefault="001F6175" w:rsidP="001F6175">
      <w:pPr>
        <w:spacing w:line="276" w:lineRule="auto"/>
        <w:jc w:val="both"/>
      </w:pPr>
      <w:r w:rsidRPr="00CB675B">
        <w:rPr>
          <w:rFonts w:cstheme="minorHAnsi"/>
        </w:rPr>
        <w:t>Zadavatel nevyžaduje podepsaný formulář do žádosti.</w:t>
      </w:r>
    </w:p>
    <w:p w14:paraId="74CE917D" w14:textId="77777777" w:rsidR="000A2938" w:rsidRPr="00CB675B" w:rsidRDefault="000A2938" w:rsidP="003E1383">
      <w:pPr>
        <w:spacing w:line="276" w:lineRule="auto"/>
      </w:pPr>
    </w:p>
    <w:p w14:paraId="76D397C7" w14:textId="7461993F" w:rsidR="00AD6E1B" w:rsidRPr="00CB675B" w:rsidRDefault="00D9104F" w:rsidP="00961D2D">
      <w:pPr>
        <w:pStyle w:val="Odstavecseseznamem"/>
        <w:numPr>
          <w:ilvl w:val="1"/>
          <w:numId w:val="5"/>
        </w:numPr>
        <w:spacing w:before="160"/>
        <w:ind w:left="0" w:firstLine="0"/>
        <w:contextualSpacing w:val="0"/>
        <w:jc w:val="both"/>
        <w:rPr>
          <w:b/>
        </w:rPr>
      </w:pPr>
      <w:bookmarkStart w:id="71" w:name="_Hlk16486652"/>
      <w:r w:rsidRPr="00CB675B">
        <w:rPr>
          <w:b/>
        </w:rPr>
        <w:t>Ekonomická kvalifikace</w:t>
      </w:r>
    </w:p>
    <w:p w14:paraId="2E72B092" w14:textId="0F8ED752" w:rsidR="00AD6E1B" w:rsidRPr="00CB675B" w:rsidRDefault="00D9104F" w:rsidP="00D9104F">
      <w:pPr>
        <w:pStyle w:val="Nadpis1"/>
        <w:numPr>
          <w:ilvl w:val="0"/>
          <w:numId w:val="0"/>
        </w:numPr>
        <w:rPr>
          <w:rFonts w:asciiTheme="minorHAnsi" w:eastAsiaTheme="minorHAnsi" w:hAnsiTheme="minorHAnsi" w:cstheme="minorBidi"/>
          <w:sz w:val="22"/>
          <w:szCs w:val="22"/>
        </w:rPr>
      </w:pPr>
      <w:bookmarkStart w:id="72" w:name="_Toc48196777"/>
      <w:r w:rsidRPr="00CB675B">
        <w:rPr>
          <w:rFonts w:asciiTheme="minorHAnsi" w:eastAsiaTheme="minorHAnsi" w:hAnsiTheme="minorHAnsi" w:cstheme="minorBidi"/>
          <w:sz w:val="22"/>
          <w:szCs w:val="22"/>
        </w:rPr>
        <w:t xml:space="preserve">2.5.1 </w:t>
      </w:r>
      <w:r w:rsidR="00AD6E1B" w:rsidRPr="00CB675B">
        <w:rPr>
          <w:rFonts w:asciiTheme="minorHAnsi" w:eastAsiaTheme="minorHAnsi" w:hAnsiTheme="minorHAnsi" w:cstheme="minorBidi"/>
          <w:sz w:val="22"/>
          <w:szCs w:val="22"/>
        </w:rPr>
        <w:t>Pojištění</w:t>
      </w:r>
      <w:bookmarkEnd w:id="72"/>
    </w:p>
    <w:p w14:paraId="17484E79" w14:textId="34EB6555" w:rsidR="003836E3" w:rsidRPr="00CB675B" w:rsidRDefault="003836E3" w:rsidP="00961D2D">
      <w:pPr>
        <w:pStyle w:val="Odstavecseseznamem"/>
        <w:spacing w:before="120" w:after="120"/>
        <w:ind w:left="0"/>
        <w:contextualSpacing w:val="0"/>
        <w:jc w:val="both"/>
        <w:rPr>
          <w:b/>
        </w:rPr>
      </w:pPr>
      <w:bookmarkStart w:id="73" w:name="_Hlk20137630"/>
      <w:r w:rsidRPr="00CB675B">
        <w:t xml:space="preserve">Zadavatel požaduje, aby se Dodavatel zavázal, že stane-li se vybraným dodavatelem, sjedná si pojistnou smlouvu s předmětem a rozsahem </w:t>
      </w:r>
      <w:r w:rsidRPr="00CB675B">
        <w:rPr>
          <w:b/>
        </w:rPr>
        <w:t>pojištění</w:t>
      </w:r>
      <w:bookmarkStart w:id="74" w:name="_Hlk37268209"/>
      <w:r w:rsidR="00571483" w:rsidRPr="00CB675B">
        <w:rPr>
          <w:b/>
        </w:rPr>
        <w:t>:</w:t>
      </w:r>
    </w:p>
    <w:p w14:paraId="12C38414" w14:textId="32482282" w:rsidR="00571483" w:rsidRPr="00CB675B" w:rsidRDefault="00571483" w:rsidP="00571483">
      <w:pPr>
        <w:pStyle w:val="Odstavecseseznamem"/>
        <w:numPr>
          <w:ilvl w:val="0"/>
          <w:numId w:val="44"/>
        </w:numPr>
        <w:autoSpaceDE w:val="0"/>
        <w:autoSpaceDN w:val="0"/>
        <w:spacing w:after="0" w:line="276" w:lineRule="auto"/>
        <w:jc w:val="both"/>
      </w:pPr>
      <w:bookmarkStart w:id="75" w:name="_Hlk39588445"/>
      <w:r w:rsidRPr="00CB675B">
        <w:t xml:space="preserve">pojištění odpovědnosti Zhotovitele za škodu způsobenou třetí osobě s limitem pojistného plnění alespoň </w:t>
      </w:r>
      <w:r w:rsidRPr="00CB675B">
        <w:rPr>
          <w:b/>
          <w:bCs/>
        </w:rPr>
        <w:t>500 000 Kč</w:t>
      </w:r>
      <w:r w:rsidRPr="00CB675B">
        <w:t xml:space="preserve"> a zároveň,</w:t>
      </w:r>
    </w:p>
    <w:p w14:paraId="71AEA517" w14:textId="3E6B2A7D" w:rsidR="00571483" w:rsidRPr="00CB675B" w:rsidRDefault="00571483" w:rsidP="00571483">
      <w:pPr>
        <w:pStyle w:val="Odstavecseseznamem"/>
        <w:numPr>
          <w:ilvl w:val="0"/>
          <w:numId w:val="44"/>
        </w:numPr>
        <w:autoSpaceDE w:val="0"/>
        <w:autoSpaceDN w:val="0"/>
        <w:spacing w:after="0" w:line="276" w:lineRule="auto"/>
        <w:jc w:val="both"/>
      </w:pPr>
      <w:r w:rsidRPr="00CB675B">
        <w:t xml:space="preserve">pojištění odpovědnosti za škodu na věcech převzatých Zhotovitelem v souvislosti s plněním jeho závazků ze Smlouvy s limitem pojistného plnění alespoň </w:t>
      </w:r>
      <w:r w:rsidRPr="00CB675B">
        <w:rPr>
          <w:b/>
          <w:bCs/>
        </w:rPr>
        <w:t>100 000 Kč</w:t>
      </w:r>
      <w:r w:rsidR="00CE24E2" w:rsidRPr="00CB675B">
        <w:t>, přičemž</w:t>
      </w:r>
    </w:p>
    <w:p w14:paraId="54005B8A" w14:textId="027D40C0" w:rsidR="00571483" w:rsidRPr="00CB675B" w:rsidRDefault="00571483" w:rsidP="00571483">
      <w:pPr>
        <w:pStyle w:val="Odstavecseseznamem"/>
        <w:numPr>
          <w:ilvl w:val="0"/>
          <w:numId w:val="44"/>
        </w:numPr>
        <w:autoSpaceDE w:val="0"/>
        <w:autoSpaceDN w:val="0"/>
        <w:spacing w:after="0" w:line="276" w:lineRule="auto"/>
        <w:jc w:val="both"/>
      </w:pPr>
      <w:r w:rsidRPr="00CB675B">
        <w:t>Spoluúčast pojistníka smí být sjednána nejvýše v hodnotě 5</w:t>
      </w:r>
      <w:r w:rsidR="00A97DED" w:rsidRPr="00CB675B">
        <w:t xml:space="preserve"> </w:t>
      </w:r>
      <w:r w:rsidRPr="00CB675B">
        <w:t xml:space="preserve">% z hodnoty pojistného plnění nebo </w:t>
      </w:r>
      <w:bookmarkStart w:id="76" w:name="_Hlk39652505"/>
      <w:r w:rsidRPr="00CB675B">
        <w:t>ve výši maximálně 5 000 Kč v případě obou pojištění</w:t>
      </w:r>
      <w:bookmarkEnd w:id="75"/>
      <w:bookmarkEnd w:id="76"/>
      <w:r w:rsidR="00EC3E2B" w:rsidRPr="00CB675B">
        <w:t>.</w:t>
      </w:r>
    </w:p>
    <w:bookmarkEnd w:id="74"/>
    <w:p w14:paraId="4BF7383F" w14:textId="77777777" w:rsidR="003836E3" w:rsidRPr="00CB675B" w:rsidRDefault="003836E3" w:rsidP="00961D2D">
      <w:pPr>
        <w:pStyle w:val="Odstavecseseznamem"/>
        <w:spacing w:before="120" w:after="120"/>
        <w:ind w:left="0"/>
        <w:contextualSpacing w:val="0"/>
        <w:rPr>
          <w:b/>
          <w:u w:val="single"/>
        </w:rPr>
      </w:pPr>
    </w:p>
    <w:p w14:paraId="66359CE1" w14:textId="77777777" w:rsidR="003836E3" w:rsidRPr="00CB675B" w:rsidRDefault="003836E3" w:rsidP="00961D2D">
      <w:pPr>
        <w:pStyle w:val="Odstavecseseznamem"/>
        <w:spacing w:before="120" w:after="120"/>
        <w:ind w:left="0"/>
        <w:contextualSpacing w:val="0"/>
        <w:rPr>
          <w:b/>
          <w:u w:val="single"/>
        </w:rPr>
      </w:pPr>
      <w:r w:rsidRPr="00CB675B">
        <w:rPr>
          <w:b/>
          <w:u w:val="single"/>
        </w:rPr>
        <w:t>způsob prokázání:</w:t>
      </w:r>
    </w:p>
    <w:p w14:paraId="20665F72" w14:textId="5D449769" w:rsidR="003836E3" w:rsidRPr="00CB675B" w:rsidRDefault="003836E3" w:rsidP="00961D2D">
      <w:pPr>
        <w:pStyle w:val="Odstavecseseznamem"/>
        <w:spacing w:before="120" w:after="120"/>
        <w:ind w:left="0"/>
        <w:contextualSpacing w:val="0"/>
        <w:jc w:val="both"/>
      </w:pPr>
      <w:r w:rsidRPr="00CB675B">
        <w:t xml:space="preserve">Zadavatel pro odstranění všech pochybností uvádí, že jím uvedené limity pojistného plnění a maximální spoluúčasti se musí vztahovat na každou jednotlivou pojistnou událost.  </w:t>
      </w:r>
    </w:p>
    <w:p w14:paraId="1268496C" w14:textId="6B5F7877" w:rsidR="003836E3" w:rsidRPr="00CB675B" w:rsidRDefault="003836E3" w:rsidP="00961D2D">
      <w:pPr>
        <w:pStyle w:val="Odstavecseseznamem"/>
        <w:spacing w:before="120" w:after="120"/>
        <w:ind w:left="0"/>
        <w:contextualSpacing w:val="0"/>
        <w:jc w:val="both"/>
      </w:pPr>
      <w:r w:rsidRPr="00CB675B">
        <w:lastRenderedPageBreak/>
        <w:t xml:space="preserve">Dodavatel pro splnění tohoto kvalifikačního kritéria může využít vzoru čestného prohlášení, který tvoří Přílohu SK č. 3. </w:t>
      </w:r>
    </w:p>
    <w:p w14:paraId="45D55FC5" w14:textId="77777777" w:rsidR="003836E3" w:rsidRPr="00CB675B" w:rsidRDefault="003836E3" w:rsidP="00961D2D">
      <w:pPr>
        <w:pStyle w:val="Odstavecseseznamem"/>
        <w:spacing w:before="120" w:after="120"/>
        <w:ind w:left="0"/>
        <w:contextualSpacing w:val="0"/>
        <w:jc w:val="both"/>
      </w:pPr>
      <w:r w:rsidRPr="00CB675B">
        <w:t>Kopii požadované pojistné smlouvy poté Dodavatel, stane-li se vybraným Dodavatelem, předloží před podpisem smlouvy na realizaci veřejné zakázky.</w:t>
      </w:r>
    </w:p>
    <w:p w14:paraId="25C7D080" w14:textId="3D562339" w:rsidR="003836E3" w:rsidRPr="00CB675B" w:rsidRDefault="003836E3" w:rsidP="00961D2D">
      <w:pPr>
        <w:pStyle w:val="Odstavecseseznamem"/>
        <w:widowControl w:val="0"/>
        <w:spacing w:before="120" w:after="240"/>
        <w:ind w:left="0"/>
        <w:jc w:val="both"/>
        <w:rPr>
          <w:rFonts w:cstheme="minorHAnsi"/>
          <w:i/>
          <w:snapToGrid w:val="0"/>
        </w:rPr>
      </w:pPr>
      <w:bookmarkStart w:id="77" w:name="_Hlk18410189"/>
      <w:r w:rsidRPr="00CB675B">
        <w:rPr>
          <w:rFonts w:cstheme="minorHAnsi"/>
          <w:i/>
          <w:snapToGrid w:val="0"/>
        </w:rPr>
        <w:t>Pozn. Je-li pojistná smlouva vystavena v jiné měně než v Kč, bude hodnota limitu pojistného plnění a spoluúčasti na pojistné události přepočtena na Kč, a to v kurzu stanoveném ČNB v den zveřejnění oznámení o zavedení tohoto systému kvalifikace.</w:t>
      </w:r>
    </w:p>
    <w:p w14:paraId="3B7C317D" w14:textId="48DC101F" w:rsidR="00944FAB" w:rsidRPr="00CB675B" w:rsidRDefault="00944FAB" w:rsidP="00944FAB">
      <w:pPr>
        <w:pStyle w:val="Nadpis1"/>
        <w:numPr>
          <w:ilvl w:val="0"/>
          <w:numId w:val="0"/>
        </w:numPr>
        <w:rPr>
          <w:rFonts w:asciiTheme="minorHAnsi" w:eastAsiaTheme="minorHAnsi" w:hAnsiTheme="minorHAnsi" w:cstheme="minorBidi"/>
          <w:sz w:val="22"/>
          <w:szCs w:val="22"/>
        </w:rPr>
      </w:pPr>
      <w:bookmarkStart w:id="78" w:name="_Toc48196778"/>
      <w:r w:rsidRPr="00CB675B">
        <w:rPr>
          <w:rFonts w:asciiTheme="minorHAnsi" w:eastAsiaTheme="minorHAnsi" w:hAnsiTheme="minorHAnsi" w:cstheme="minorBidi"/>
          <w:sz w:val="22"/>
          <w:szCs w:val="22"/>
        </w:rPr>
        <w:t>2.5.2 Obrat</w:t>
      </w:r>
      <w:bookmarkEnd w:id="78"/>
    </w:p>
    <w:p w14:paraId="4275966B" w14:textId="258003E7" w:rsidR="00944FAB" w:rsidRPr="00CB675B" w:rsidRDefault="00944FAB" w:rsidP="00961D2D">
      <w:pPr>
        <w:pStyle w:val="Odstavecseseznamem"/>
        <w:widowControl w:val="0"/>
        <w:spacing w:before="120" w:after="240"/>
        <w:ind w:left="0"/>
        <w:jc w:val="both"/>
      </w:pPr>
      <w:r w:rsidRPr="00CB675B">
        <w:t>Zadavatel nepožaduje předložení obratu pro tuto část.</w:t>
      </w:r>
    </w:p>
    <w:p w14:paraId="7610AFFA" w14:textId="6A02BA15" w:rsidR="000B4E71" w:rsidRPr="00CB675B" w:rsidRDefault="000B4E71" w:rsidP="000B4E71">
      <w:pPr>
        <w:pStyle w:val="Nadpis1"/>
        <w:pageBreakBefore/>
        <w:spacing w:before="360" w:after="120"/>
        <w:ind w:left="425" w:hanging="425"/>
        <w:jc w:val="center"/>
        <w:rPr>
          <w:rFonts w:asciiTheme="minorHAnsi" w:hAnsiTheme="minorHAnsi" w:cstheme="minorHAnsi"/>
        </w:rPr>
      </w:pPr>
      <w:bookmarkStart w:id="79" w:name="_Toc48196779"/>
      <w:bookmarkStart w:id="80" w:name="_Toc11834521"/>
      <w:bookmarkEnd w:id="71"/>
      <w:bookmarkEnd w:id="73"/>
      <w:bookmarkEnd w:id="77"/>
      <w:r w:rsidRPr="00CB675B">
        <w:rPr>
          <w:rFonts w:asciiTheme="minorHAnsi" w:hAnsiTheme="minorHAnsi" w:cstheme="minorHAnsi"/>
        </w:rPr>
        <w:lastRenderedPageBreak/>
        <w:t xml:space="preserve">Zvláštní pravidla pro kategorii: </w:t>
      </w:r>
      <w:r w:rsidRPr="00CB675B">
        <w:rPr>
          <w:rFonts w:asciiTheme="minorHAnsi" w:hAnsiTheme="minorHAnsi" w:cstheme="minorHAnsi"/>
        </w:rPr>
        <w:br/>
      </w:r>
      <w:r w:rsidR="009B703B" w:rsidRPr="00CB675B">
        <w:rPr>
          <w:rFonts w:asciiTheme="minorHAnsi" w:hAnsiTheme="minorHAnsi" w:cstheme="minorHAnsi"/>
        </w:rPr>
        <w:t>Části 2, 5, 8, 11, 14, 17, 20, 23, 26, 29 a 32 -</w:t>
      </w:r>
      <w:r w:rsidR="005A081F" w:rsidRPr="00CB675B">
        <w:rPr>
          <w:rFonts w:asciiTheme="minorHAnsi" w:hAnsiTheme="minorHAnsi" w:cstheme="minorHAnsi"/>
        </w:rPr>
        <w:t xml:space="preserve"> Stavby malého rozsahu na zařízení NN </w:t>
      </w:r>
      <w:proofErr w:type="gramStart"/>
      <w:r w:rsidR="005A081F" w:rsidRPr="00CB675B">
        <w:rPr>
          <w:rFonts w:asciiTheme="minorHAnsi" w:hAnsiTheme="minorHAnsi" w:cstheme="minorHAnsi"/>
        </w:rPr>
        <w:t>do  1000</w:t>
      </w:r>
      <w:proofErr w:type="gramEnd"/>
      <w:r w:rsidR="005A081F" w:rsidRPr="00CB675B">
        <w:rPr>
          <w:rFonts w:asciiTheme="minorHAnsi" w:hAnsiTheme="minorHAnsi" w:cstheme="minorHAnsi"/>
        </w:rPr>
        <w:t xml:space="preserve"> V s připojením na venkovní vedení</w:t>
      </w:r>
      <w:bookmarkEnd w:id="79"/>
      <w:r w:rsidR="009B703B" w:rsidRPr="00CB675B">
        <w:t xml:space="preserve"> </w:t>
      </w:r>
    </w:p>
    <w:p w14:paraId="705425EC" w14:textId="77777777" w:rsidR="002656AE" w:rsidRPr="00CB675B" w:rsidRDefault="002656AE" w:rsidP="008C5686">
      <w:pPr>
        <w:pStyle w:val="Odstavecseseznamem"/>
        <w:numPr>
          <w:ilvl w:val="1"/>
          <w:numId w:val="5"/>
        </w:numPr>
        <w:spacing w:before="160"/>
        <w:contextualSpacing w:val="0"/>
        <w:jc w:val="both"/>
        <w:rPr>
          <w:b/>
        </w:rPr>
      </w:pPr>
      <w:bookmarkStart w:id="81" w:name="_Toc7510475"/>
      <w:r w:rsidRPr="00CB675B">
        <w:rPr>
          <w:b/>
        </w:rPr>
        <w:t>Profesní způsobilost</w:t>
      </w:r>
    </w:p>
    <w:p w14:paraId="673FC1F9" w14:textId="77777777" w:rsidR="002656AE" w:rsidRPr="00CB675B" w:rsidRDefault="002656AE" w:rsidP="00327720">
      <w:pPr>
        <w:pStyle w:val="Odstavecseseznamem"/>
        <w:numPr>
          <w:ilvl w:val="0"/>
          <w:numId w:val="28"/>
        </w:numPr>
        <w:spacing w:before="240" w:after="120"/>
        <w:rPr>
          <w:u w:val="single"/>
        </w:rPr>
      </w:pPr>
      <w:r w:rsidRPr="00CB675B">
        <w:rPr>
          <w:u w:val="single"/>
        </w:rPr>
        <w:t>Výpis z OR</w:t>
      </w:r>
    </w:p>
    <w:p w14:paraId="14015563" w14:textId="77777777" w:rsidR="002656AE" w:rsidRPr="00CB675B" w:rsidRDefault="002656AE" w:rsidP="002656AE">
      <w:pPr>
        <w:pStyle w:val="Odstavecseseznamem"/>
        <w:spacing w:before="120" w:after="120"/>
        <w:contextualSpacing w:val="0"/>
        <w:jc w:val="both"/>
      </w:pPr>
      <w:r w:rsidRPr="00CB675B">
        <w:t xml:space="preserve">Tuto část profesní způsobilosti splní Dodavatel předložením </w:t>
      </w:r>
      <w:r w:rsidRPr="00CB675B">
        <w:rPr>
          <w:lang w:val="x-none"/>
        </w:rPr>
        <w:t>výpis</w:t>
      </w:r>
      <w:r w:rsidRPr="00CB675B">
        <w:t>u</w:t>
      </w:r>
      <w:r w:rsidRPr="00CB675B">
        <w:rPr>
          <w:lang w:val="x-none"/>
        </w:rPr>
        <w:t xml:space="preserve"> z obchodního rejstříku, pokud je v něm zapsán, či výpis</w:t>
      </w:r>
      <w:r w:rsidRPr="00CB675B">
        <w:t>u</w:t>
      </w:r>
      <w:r w:rsidRPr="00CB675B">
        <w:rPr>
          <w:lang w:val="x-none"/>
        </w:rPr>
        <w:t xml:space="preserve"> z jiné obdobné evidence,</w:t>
      </w:r>
      <w:r w:rsidRPr="00CB675B">
        <w:t xml:space="preserve"> pokud platné právní předpisy vyžadují, aby byl dodavatel v takové evidenci zapsán.</w:t>
      </w:r>
    </w:p>
    <w:p w14:paraId="123567F9" w14:textId="77777777" w:rsidR="002656AE" w:rsidRPr="00CB675B" w:rsidRDefault="002656AE" w:rsidP="002656AE">
      <w:pPr>
        <w:pStyle w:val="Odstavecseseznamem"/>
        <w:spacing w:before="120" w:after="120"/>
        <w:contextualSpacing w:val="0"/>
        <w:jc w:val="both"/>
      </w:pPr>
    </w:p>
    <w:p w14:paraId="25E266FE" w14:textId="77777777" w:rsidR="002656AE" w:rsidRPr="00CB675B" w:rsidRDefault="002656AE" w:rsidP="002656AE">
      <w:pPr>
        <w:ind w:firstLine="709"/>
        <w:jc w:val="both"/>
        <w:rPr>
          <w:b/>
          <w:u w:val="single"/>
        </w:rPr>
      </w:pPr>
      <w:r w:rsidRPr="00CB675B">
        <w:rPr>
          <w:b/>
          <w:u w:val="single"/>
        </w:rPr>
        <w:t>způsob prokázání:</w:t>
      </w:r>
    </w:p>
    <w:p w14:paraId="7995E634" w14:textId="77777777" w:rsidR="002656AE" w:rsidRPr="00CB675B" w:rsidRDefault="002656AE" w:rsidP="002656AE">
      <w:pPr>
        <w:pStyle w:val="Zkladntext"/>
        <w:spacing w:before="57"/>
        <w:ind w:left="720" w:right="111"/>
        <w:jc w:val="both"/>
      </w:pPr>
      <w:r w:rsidRPr="00CB675B">
        <w:t xml:space="preserve">Dodavatel předloží výpis z obchodního rejstříku, či výpis z jiné obdobné evidence. </w:t>
      </w:r>
      <w:r w:rsidRPr="00CB675B">
        <w:rPr>
          <w:rFonts w:eastAsia="Calibri"/>
        </w:rPr>
        <w:t>Doklady prokazující profesní způsobilost podle § 77 odst. 1</w:t>
      </w:r>
      <w:r w:rsidRPr="00CB675B">
        <w:t xml:space="preserve"> zákona</w:t>
      </w:r>
      <w:r w:rsidRPr="00CB675B">
        <w:rPr>
          <w:rFonts w:eastAsia="Calibri"/>
        </w:rPr>
        <w:t xml:space="preserve"> musí prokazovat splnění požadovaného kritéria způsobilosti nejpozději v době 3 měsíců přede dnem podání Žádosti o zařazení do Systému kvalifikace.</w:t>
      </w:r>
    </w:p>
    <w:p w14:paraId="06AD411F" w14:textId="77777777" w:rsidR="002656AE" w:rsidRPr="00CB675B" w:rsidRDefault="002656AE" w:rsidP="00327720">
      <w:pPr>
        <w:pStyle w:val="Odstavecseseznamem"/>
        <w:numPr>
          <w:ilvl w:val="0"/>
          <w:numId w:val="28"/>
        </w:numPr>
        <w:spacing w:before="240" w:after="120"/>
        <w:rPr>
          <w:u w:val="single"/>
        </w:rPr>
      </w:pPr>
      <w:r w:rsidRPr="00CB675B">
        <w:rPr>
          <w:u w:val="single"/>
        </w:rPr>
        <w:t>Živnostenské oprávnění</w:t>
      </w:r>
      <w:r w:rsidRPr="00CB675B">
        <w:rPr>
          <w:u w:val="single"/>
        </w:rPr>
        <w:tab/>
      </w:r>
    </w:p>
    <w:p w14:paraId="3FA7E8DA" w14:textId="21D77D58" w:rsidR="002656AE" w:rsidRPr="00CB675B" w:rsidRDefault="002656AE" w:rsidP="002656AE">
      <w:pPr>
        <w:keepLines/>
        <w:spacing w:before="120" w:after="120" w:line="240" w:lineRule="auto"/>
        <w:ind w:left="681"/>
        <w:jc w:val="both"/>
      </w:pPr>
      <w:r w:rsidRPr="00CB675B">
        <w:t>Dodavatel musí prokázat, že je oprávněn podnikat v rozsahu odpovídajícímu předmětu veřejné zakázky, pokud jiné právní předpisy takové oprávnění vyžadují. Zadavatel požaduje k prokázání této profesní způsobilosti předložení dokumentů, ze kterých bude vyplývat oprávnění k</w:t>
      </w:r>
      <w:r w:rsidR="00A84F17" w:rsidRPr="00CB675B">
        <w:t> </w:t>
      </w:r>
      <w:r w:rsidRPr="00CB675B">
        <w:t>činnosti:</w:t>
      </w:r>
    </w:p>
    <w:p w14:paraId="279CBB94" w14:textId="77777777" w:rsidR="002656AE" w:rsidRPr="00CB675B" w:rsidRDefault="002656AE" w:rsidP="002656AE">
      <w:pPr>
        <w:ind w:left="709"/>
        <w:rPr>
          <w:rFonts w:cstheme="minorHAnsi"/>
          <w:b/>
          <w:bCs/>
        </w:rPr>
      </w:pPr>
      <w:r w:rsidRPr="00CB675B">
        <w:rPr>
          <w:rFonts w:cstheme="minorHAnsi"/>
          <w:b/>
          <w:bCs/>
        </w:rPr>
        <w:t>a)</w:t>
      </w:r>
      <w:r w:rsidRPr="00CB675B">
        <w:rPr>
          <w:rFonts w:cstheme="minorHAnsi"/>
          <w:b/>
          <w:bCs/>
        </w:rPr>
        <w:tab/>
        <w:t xml:space="preserve">Provádění staveb, jejich změn a odstraňování a </w:t>
      </w:r>
    </w:p>
    <w:p w14:paraId="42D4E213" w14:textId="07520B94" w:rsidR="002656AE" w:rsidRPr="00CB675B" w:rsidRDefault="002656AE" w:rsidP="002656AE">
      <w:pPr>
        <w:ind w:left="1429" w:hanging="720"/>
        <w:rPr>
          <w:rFonts w:cstheme="minorHAnsi"/>
          <w:b/>
          <w:bCs/>
        </w:rPr>
      </w:pPr>
      <w:r w:rsidRPr="00CB675B">
        <w:rPr>
          <w:rFonts w:cstheme="minorHAnsi"/>
          <w:b/>
          <w:bCs/>
        </w:rPr>
        <w:t>b)</w:t>
      </w:r>
      <w:r w:rsidRPr="00CB675B">
        <w:rPr>
          <w:rFonts w:cstheme="minorHAnsi"/>
          <w:b/>
          <w:bCs/>
        </w:rPr>
        <w:tab/>
        <w:t>Montáž, opravy, revize a zkoušky elektrických zařízení, případně obdobných živnostenských oprávnění označených dle předpisu účinného v době jejich vzniku a</w:t>
      </w:r>
    </w:p>
    <w:p w14:paraId="7BF1CD6A" w14:textId="0BD964C2" w:rsidR="002656AE" w:rsidRPr="00CB675B" w:rsidRDefault="002656AE" w:rsidP="002656AE">
      <w:pPr>
        <w:ind w:left="709"/>
        <w:rPr>
          <w:b/>
        </w:rPr>
      </w:pPr>
      <w:r w:rsidRPr="00CB675B">
        <w:rPr>
          <w:b/>
        </w:rPr>
        <w:t xml:space="preserve">c)  </w:t>
      </w:r>
      <w:r w:rsidRPr="00CB675B">
        <w:rPr>
          <w:b/>
        </w:rPr>
        <w:tab/>
        <w:t xml:space="preserve">výkon </w:t>
      </w:r>
      <w:r w:rsidR="00CE24E2" w:rsidRPr="00CB675B">
        <w:rPr>
          <w:b/>
        </w:rPr>
        <w:t>zeměměřických</w:t>
      </w:r>
      <w:r w:rsidRPr="00CB675B">
        <w:rPr>
          <w:b/>
        </w:rPr>
        <w:t xml:space="preserve"> činností a</w:t>
      </w:r>
    </w:p>
    <w:p w14:paraId="06624589" w14:textId="0AD82BE8" w:rsidR="002656AE" w:rsidRPr="00CB675B" w:rsidRDefault="002656AE" w:rsidP="002656AE">
      <w:pPr>
        <w:ind w:left="709"/>
        <w:rPr>
          <w:b/>
        </w:rPr>
      </w:pPr>
      <w:r w:rsidRPr="00CB675B">
        <w:rPr>
          <w:b/>
        </w:rPr>
        <w:t xml:space="preserve">d) </w:t>
      </w:r>
      <w:r w:rsidRPr="00CB675B">
        <w:rPr>
          <w:b/>
        </w:rPr>
        <w:tab/>
        <w:t>Projektová činnost ve výstavbě</w:t>
      </w:r>
    </w:p>
    <w:p w14:paraId="03124D26" w14:textId="77777777" w:rsidR="002656AE" w:rsidRPr="00CB675B" w:rsidRDefault="002656AE" w:rsidP="002656AE">
      <w:pPr>
        <w:keepLines/>
        <w:spacing w:before="120" w:after="120" w:line="240" w:lineRule="auto"/>
        <w:ind w:firstLine="681"/>
        <w:jc w:val="both"/>
        <w:rPr>
          <w:b/>
          <w:u w:val="single"/>
        </w:rPr>
      </w:pPr>
    </w:p>
    <w:p w14:paraId="249ACA45" w14:textId="77777777" w:rsidR="002656AE" w:rsidRPr="00CB675B" w:rsidRDefault="002656AE" w:rsidP="002656AE">
      <w:pPr>
        <w:keepLines/>
        <w:spacing w:before="120" w:after="120" w:line="240" w:lineRule="auto"/>
        <w:ind w:firstLine="681"/>
        <w:jc w:val="both"/>
        <w:rPr>
          <w:b/>
          <w:u w:val="single"/>
        </w:rPr>
      </w:pPr>
      <w:r w:rsidRPr="00CB675B">
        <w:rPr>
          <w:b/>
          <w:u w:val="single"/>
        </w:rPr>
        <w:t>způsob prokázání:</w:t>
      </w:r>
    </w:p>
    <w:p w14:paraId="614E77DB" w14:textId="62F06C36" w:rsidR="002656AE" w:rsidRPr="00CB675B" w:rsidRDefault="002656AE" w:rsidP="002656AE">
      <w:pPr>
        <w:keepLines/>
        <w:spacing w:before="120" w:after="120" w:line="240" w:lineRule="auto"/>
        <w:ind w:left="681"/>
        <w:jc w:val="both"/>
      </w:pPr>
      <w:r w:rsidRPr="00CB675B">
        <w:t>Dodavatel předloží doklad o oprávnění k podnikání podle zvláštních právních předpisů v</w:t>
      </w:r>
      <w:r w:rsidR="00A84F17" w:rsidRPr="00CB675B">
        <w:t> </w:t>
      </w:r>
      <w:r w:rsidRPr="00CB675B">
        <w:t>rozsahu odpovídajícím předmětu veřejné zakázky, tedy v rozsahu některé z výše uvedených činností, zejména doklad prokazující příslušné živnostenské oprávnění (výpis z živnostenského rejstříku nebo obdobný doklad) či licenci.</w:t>
      </w:r>
    </w:p>
    <w:p w14:paraId="1A58EEA4" w14:textId="77777777" w:rsidR="002656AE" w:rsidRPr="00CB675B" w:rsidRDefault="002656AE" w:rsidP="002656AE">
      <w:pPr>
        <w:keepLines/>
        <w:spacing w:before="120" w:after="120" w:line="240" w:lineRule="auto"/>
        <w:ind w:left="681"/>
        <w:jc w:val="both"/>
      </w:pPr>
      <w:r w:rsidRPr="00CB675B">
        <w:t>Doklady podle tohoto odstavce Dodavatel nemusí předložit, pokud právní předpisy v zemi jeho sídla obdobnou profesní způsobilost nevyžadují. V takovém případě předloží Dodavatel čestné prohlášení, že v zemi jeho sídla právní předpisy obdobnou profesní způsobilost pro plnění předmětu odpovídající kategorie Systému kvalifikace nevyžadují.</w:t>
      </w:r>
    </w:p>
    <w:p w14:paraId="60C7DA80" w14:textId="2EBAD9F8" w:rsidR="002656AE" w:rsidRPr="00CB675B" w:rsidRDefault="002656AE" w:rsidP="002656AE">
      <w:pPr>
        <w:keepLines/>
        <w:spacing w:before="120" w:after="120" w:line="240" w:lineRule="auto"/>
        <w:ind w:left="681"/>
        <w:jc w:val="both"/>
      </w:pPr>
    </w:p>
    <w:p w14:paraId="5148CCCB" w14:textId="70E56F72" w:rsidR="002C587D" w:rsidRPr="00CB675B" w:rsidRDefault="002C587D" w:rsidP="002656AE">
      <w:pPr>
        <w:keepLines/>
        <w:spacing w:before="120" w:after="120" w:line="240" w:lineRule="auto"/>
        <w:ind w:left="681"/>
        <w:jc w:val="both"/>
      </w:pPr>
    </w:p>
    <w:p w14:paraId="2CF1513E" w14:textId="40C66F7F" w:rsidR="002C587D" w:rsidRPr="00CB675B" w:rsidRDefault="002C587D" w:rsidP="002656AE">
      <w:pPr>
        <w:keepLines/>
        <w:spacing w:before="120" w:after="120" w:line="240" w:lineRule="auto"/>
        <w:ind w:left="681"/>
        <w:jc w:val="both"/>
      </w:pPr>
    </w:p>
    <w:p w14:paraId="6E1640EE" w14:textId="77777777" w:rsidR="002656AE" w:rsidRPr="00CB675B" w:rsidRDefault="002656AE" w:rsidP="00327720">
      <w:pPr>
        <w:pStyle w:val="Odstavecseseznamem"/>
        <w:numPr>
          <w:ilvl w:val="0"/>
          <w:numId w:val="28"/>
        </w:numPr>
        <w:spacing w:before="240" w:after="120"/>
        <w:rPr>
          <w:u w:val="single"/>
        </w:rPr>
      </w:pPr>
      <w:r w:rsidRPr="00CB675B">
        <w:rPr>
          <w:u w:val="single"/>
        </w:rPr>
        <w:lastRenderedPageBreak/>
        <w:t xml:space="preserve">Dodavatel jako doklad prokazující jeho odbornou způsobilost předloží: </w:t>
      </w:r>
    </w:p>
    <w:p w14:paraId="66C5E1E5" w14:textId="77777777" w:rsidR="002656AE" w:rsidRPr="00CB675B" w:rsidRDefault="002656AE" w:rsidP="002656AE">
      <w:pPr>
        <w:keepLines/>
        <w:spacing w:before="120" w:after="120" w:line="240" w:lineRule="auto"/>
        <w:ind w:left="681"/>
        <w:jc w:val="both"/>
      </w:pPr>
      <w:r w:rsidRPr="00CB675B">
        <w:t>a)</w:t>
      </w:r>
      <w:r w:rsidRPr="00CB675B">
        <w:tab/>
      </w:r>
      <w:r w:rsidRPr="00CB675B">
        <w:rPr>
          <w:b/>
        </w:rPr>
        <w:t>osvědčení o autorizaci</w:t>
      </w:r>
      <w:r w:rsidRPr="00CB675B">
        <w:t xml:space="preserve"> podle zákona č. 360/1992 Sb., o výkonu povolání autorizovaných architektů a o výkonu povolání autorizovaných inženýrů a techniků činných ve výstavbě, ve znění pozdějších předpisů pro obory Technologická zařízení staveb jejímž prostřednictvím zabezpečuje vybrané činnosti ve výstavbě;</w:t>
      </w:r>
    </w:p>
    <w:p w14:paraId="5077FCB6" w14:textId="3ED142E0" w:rsidR="002656AE" w:rsidRPr="00CB675B" w:rsidRDefault="002656AE" w:rsidP="002656AE">
      <w:pPr>
        <w:keepLines/>
        <w:spacing w:before="120" w:after="120" w:line="240" w:lineRule="auto"/>
        <w:ind w:left="681"/>
        <w:jc w:val="both"/>
      </w:pPr>
      <w:r w:rsidRPr="00CB675B">
        <w:t>b)</w:t>
      </w:r>
      <w:r w:rsidRPr="00CB675B">
        <w:tab/>
      </w:r>
      <w:r w:rsidRPr="00CB675B">
        <w:rPr>
          <w:b/>
        </w:rPr>
        <w:t>oprávnění k montáži a opravám elektrických zařízení</w:t>
      </w:r>
      <w:r w:rsidRPr="00CB675B">
        <w:t xml:space="preserve"> dodavatelským způsobem v</w:t>
      </w:r>
      <w:r w:rsidR="00A84F17" w:rsidRPr="00CB675B">
        <w:t> </w:t>
      </w:r>
      <w:r w:rsidRPr="00CB675B">
        <w:t xml:space="preserve">rozsahu alespoň - vyhrazená elektrická zařízení min. pro napěťovou hladinu do </w:t>
      </w:r>
      <w:proofErr w:type="gramStart"/>
      <w:r w:rsidR="00563660" w:rsidRPr="00CB675B">
        <w:t>1</w:t>
      </w:r>
      <w:r w:rsidR="008B01D4" w:rsidRPr="00CB675B">
        <w:t>000</w:t>
      </w:r>
      <w:r w:rsidR="00563660" w:rsidRPr="00CB675B">
        <w:t xml:space="preserve"> </w:t>
      </w:r>
      <w:r w:rsidRPr="00CB675B">
        <w:t xml:space="preserve"> V</w:t>
      </w:r>
      <w:proofErr w:type="gramEnd"/>
      <w:r w:rsidR="008B01D4" w:rsidRPr="00CB675B">
        <w:t xml:space="preserve"> střídavého napětí</w:t>
      </w:r>
      <w:r w:rsidRPr="00CB675B">
        <w:t>, v</w:t>
      </w:r>
      <w:r w:rsidR="00A84F17" w:rsidRPr="00CB675B">
        <w:t> </w:t>
      </w:r>
      <w:r w:rsidRPr="00CB675B">
        <w:t>objektech třídy A vydané organizací státního odborného dozoru nad bezpečností vyhrazených technických zařízení ve smyslu §154 a §155 zákona č. 500/2004 Sb., v platném znění a § 6a odst. 1 písm. c) zákona č. 174/1968 Sb.;</w:t>
      </w:r>
    </w:p>
    <w:p w14:paraId="2626A8E3" w14:textId="7CFF60DD" w:rsidR="002656AE" w:rsidRPr="00CB675B" w:rsidRDefault="002656AE" w:rsidP="002656AE">
      <w:pPr>
        <w:keepLines/>
        <w:spacing w:before="120" w:after="120" w:line="240" w:lineRule="auto"/>
        <w:ind w:left="681"/>
        <w:jc w:val="both"/>
      </w:pPr>
      <w:r w:rsidRPr="00CB675B">
        <w:t>c)</w:t>
      </w:r>
      <w:r w:rsidRPr="00CB675B">
        <w:tab/>
      </w:r>
      <w:r w:rsidRPr="00CB675B">
        <w:rPr>
          <w:b/>
        </w:rPr>
        <w:t>oprávnění k revizi elektrických zařízení</w:t>
      </w:r>
      <w:r w:rsidRPr="00CB675B">
        <w:t xml:space="preserve"> dodavatelským způsobem v rozsahu alespoň - vyhrazená elektrická zařízení min. pro napěťovou hladinu </w:t>
      </w:r>
      <w:proofErr w:type="gramStart"/>
      <w:r w:rsidRPr="00CB675B">
        <w:t xml:space="preserve">do </w:t>
      </w:r>
      <w:r w:rsidR="00563660" w:rsidRPr="00CB675B">
        <w:t xml:space="preserve"> 1</w:t>
      </w:r>
      <w:r w:rsidR="008B01D4" w:rsidRPr="00CB675B">
        <w:t>000</w:t>
      </w:r>
      <w:proofErr w:type="gramEnd"/>
      <w:r w:rsidRPr="00CB675B">
        <w:t xml:space="preserve"> V</w:t>
      </w:r>
      <w:r w:rsidR="008B01D4" w:rsidRPr="00CB675B">
        <w:t xml:space="preserve"> střídavého napětí</w:t>
      </w:r>
      <w:r w:rsidRPr="00CB675B">
        <w:t>, v objektech třídy A vydané organizaci státního odborného dozoru nad bezpečností vyhrazených technických zařízení.</w:t>
      </w:r>
    </w:p>
    <w:p w14:paraId="3429CCFB" w14:textId="22DE7C00" w:rsidR="002656AE" w:rsidRPr="00CB675B" w:rsidRDefault="002656AE" w:rsidP="002656AE">
      <w:pPr>
        <w:pStyle w:val="Odstavecseseznamem"/>
        <w:autoSpaceDE w:val="0"/>
        <w:autoSpaceDN w:val="0"/>
        <w:adjustRightInd w:val="0"/>
        <w:spacing w:after="0" w:line="276" w:lineRule="auto"/>
        <w:ind w:left="709"/>
        <w:jc w:val="both"/>
      </w:pPr>
      <w:r w:rsidRPr="00CB675B">
        <w:t xml:space="preserve">d) </w:t>
      </w:r>
      <w:r w:rsidR="005A7AB1" w:rsidRPr="00CB675B">
        <w:tab/>
      </w:r>
      <w:r w:rsidRPr="00CB675B">
        <w:rPr>
          <w:b/>
        </w:rPr>
        <w:t xml:space="preserve">oprávnění k výkonu </w:t>
      </w:r>
      <w:r w:rsidR="00CE24E2" w:rsidRPr="00CB675B">
        <w:rPr>
          <w:b/>
        </w:rPr>
        <w:t>zeměměřických</w:t>
      </w:r>
      <w:r w:rsidRPr="00CB675B">
        <w:rPr>
          <w:b/>
        </w:rPr>
        <w:t xml:space="preserve"> činností</w:t>
      </w:r>
      <w:r w:rsidRPr="00CB675B">
        <w:t xml:space="preserve"> s tím, že zeměměřické činnosti jsou oprávněny vykonávat pouze odborně způsobilé osoby. Za odborně způsobilou osobu k výkonu zeměměřických činností se považuje fyzická osoba s vysokoškolským vzděláním zeměměřického směru podle § 13 odst. 1 písm. c) zákona č. 200/1994 Sb. </w:t>
      </w:r>
    </w:p>
    <w:p w14:paraId="42A97BB8" w14:textId="77777777" w:rsidR="002656AE" w:rsidRPr="00CB675B" w:rsidRDefault="002656AE" w:rsidP="002656AE">
      <w:pPr>
        <w:keepLines/>
        <w:spacing w:before="120" w:after="120" w:line="240" w:lineRule="auto"/>
        <w:ind w:left="681"/>
        <w:jc w:val="both"/>
      </w:pPr>
    </w:p>
    <w:p w14:paraId="7AFC2712" w14:textId="77777777" w:rsidR="002656AE" w:rsidRPr="00CB675B" w:rsidRDefault="002656AE" w:rsidP="002656AE">
      <w:pPr>
        <w:keepLines/>
        <w:spacing w:before="120" w:after="120" w:line="240" w:lineRule="auto"/>
        <w:ind w:left="681"/>
        <w:jc w:val="both"/>
        <w:rPr>
          <w:u w:val="single"/>
        </w:rPr>
      </w:pPr>
      <w:r w:rsidRPr="00CB675B">
        <w:rPr>
          <w:u w:val="single"/>
        </w:rPr>
        <w:t>Poznámka:</w:t>
      </w:r>
    </w:p>
    <w:p w14:paraId="3673C697" w14:textId="77777777" w:rsidR="002656AE" w:rsidRPr="00CB675B" w:rsidRDefault="002656AE" w:rsidP="002656AE">
      <w:pPr>
        <w:keepLines/>
        <w:spacing w:before="120" w:after="120" w:line="240" w:lineRule="auto"/>
        <w:ind w:left="681"/>
        <w:jc w:val="both"/>
      </w:pPr>
      <w:r w:rsidRPr="00CB675B">
        <w:t>Dodavatel je oprávněn předložit i jiné doklady k prokázání profesní způsobilosti, ze kterých bude patrné, že je oprávněn vykonávat na území ČR výše specifikovanou činnost, umožňuje-li to zvláštní právní předpis.</w:t>
      </w:r>
    </w:p>
    <w:p w14:paraId="12965BCF" w14:textId="6C340827" w:rsidR="002656AE" w:rsidRPr="00CB675B" w:rsidRDefault="002656AE" w:rsidP="002656AE">
      <w:pPr>
        <w:keepLines/>
        <w:spacing w:before="120" w:after="120" w:line="240" w:lineRule="auto"/>
        <w:ind w:left="681"/>
        <w:jc w:val="both"/>
      </w:pPr>
      <w:r w:rsidRPr="00CB675B">
        <w:t xml:space="preserve">V případě cizojazyčných dokumentů připojí </w:t>
      </w:r>
      <w:r w:rsidR="0081162D" w:rsidRPr="00CB675B">
        <w:t>dodavatel</w:t>
      </w:r>
      <w:r w:rsidRPr="00CB675B">
        <w:t xml:space="preserve"> k dokumentům překlad do českého jazyka. Povinnost připojit k dokladům překlad do českého jazyka se nevztahuje na doklady ve slovenském jazyce. Doklady o vzdělání, např. vysokoškolské diplomy lze předkládat rovněž v</w:t>
      </w:r>
      <w:r w:rsidR="00A84F17" w:rsidRPr="00CB675B">
        <w:t> </w:t>
      </w:r>
      <w:r w:rsidRPr="00CB675B">
        <w:t>latinském jazyce.</w:t>
      </w:r>
    </w:p>
    <w:p w14:paraId="78B7056F" w14:textId="77777777" w:rsidR="002656AE" w:rsidRPr="00CB675B" w:rsidRDefault="002656AE" w:rsidP="0020618E">
      <w:pPr>
        <w:pStyle w:val="Odstavecseseznamem"/>
        <w:spacing w:before="120" w:after="120"/>
        <w:jc w:val="both"/>
        <w:rPr>
          <w:b/>
        </w:rPr>
      </w:pPr>
    </w:p>
    <w:p w14:paraId="2DF98596" w14:textId="77777777" w:rsidR="00C2233B" w:rsidRPr="00CB675B" w:rsidRDefault="00C2233B" w:rsidP="00C2233B">
      <w:pPr>
        <w:pStyle w:val="Odstavecseseznamem"/>
        <w:numPr>
          <w:ilvl w:val="1"/>
          <w:numId w:val="5"/>
        </w:numPr>
        <w:spacing w:before="160"/>
        <w:contextualSpacing w:val="0"/>
        <w:jc w:val="both"/>
        <w:rPr>
          <w:b/>
        </w:rPr>
      </w:pPr>
      <w:r w:rsidRPr="00CB675B">
        <w:rPr>
          <w:b/>
        </w:rPr>
        <w:t>Technická kvalifikace</w:t>
      </w:r>
    </w:p>
    <w:p w14:paraId="58869B97" w14:textId="3C9DC5C2" w:rsidR="00C2233B" w:rsidRPr="00CB675B" w:rsidRDefault="005A7AB1" w:rsidP="0069383F">
      <w:pPr>
        <w:pStyle w:val="Odstavecseseznamem"/>
        <w:spacing w:before="240" w:after="120"/>
        <w:ind w:hanging="11"/>
        <w:rPr>
          <w:b/>
          <w:u w:val="single"/>
        </w:rPr>
      </w:pPr>
      <w:r w:rsidRPr="00CB675B">
        <w:rPr>
          <w:b/>
          <w:u w:val="single"/>
        </w:rPr>
        <w:t>2.</w:t>
      </w:r>
      <w:r w:rsidR="00D9104F" w:rsidRPr="00CB675B">
        <w:rPr>
          <w:b/>
          <w:u w:val="single"/>
        </w:rPr>
        <w:t>7</w:t>
      </w:r>
      <w:r w:rsidRPr="00CB675B">
        <w:rPr>
          <w:b/>
          <w:u w:val="single"/>
        </w:rPr>
        <w:t xml:space="preserve">.1 </w:t>
      </w:r>
      <w:r w:rsidR="00C2233B" w:rsidRPr="00CB675B">
        <w:rPr>
          <w:b/>
          <w:u w:val="single"/>
        </w:rPr>
        <w:t>Seznam techniků, jež se budou podílet na plnění veřejných zakázek a osvědčení o vzdělání a odborné kvalifikaci osob odpovědných za poskytování příslušných stavebních prací</w:t>
      </w:r>
    </w:p>
    <w:p w14:paraId="3F0BD05D" w14:textId="7A1FCC2F" w:rsidR="00C2233B" w:rsidRPr="00CB675B" w:rsidRDefault="00C2233B" w:rsidP="00BF63E9">
      <w:pPr>
        <w:spacing w:line="276" w:lineRule="auto"/>
        <w:ind w:left="720" w:hanging="11"/>
        <w:jc w:val="both"/>
      </w:pPr>
      <w:r w:rsidRPr="00CB675B">
        <w:t>Minimální úroveň technického kvalifikačního kritéria, jehož splnění má být prokázáno předložením seznamu níže uvedených osob a souvisejících dokladů prokazujících požadovanou kvalifikaci, vymezuje zadavatel následovně:</w:t>
      </w:r>
    </w:p>
    <w:p w14:paraId="25B9D85D" w14:textId="77777777" w:rsidR="00FD0359" w:rsidRPr="00CB675B" w:rsidRDefault="00FD0359" w:rsidP="00BF63E9">
      <w:pPr>
        <w:spacing w:line="276" w:lineRule="auto"/>
        <w:ind w:left="709"/>
        <w:jc w:val="both"/>
        <w:rPr>
          <w:u w:val="single"/>
        </w:rPr>
      </w:pPr>
      <w:r w:rsidRPr="00CB675B">
        <w:rPr>
          <w:u w:val="single"/>
        </w:rPr>
        <w:t>Pro elektromontážní práce:</w:t>
      </w:r>
    </w:p>
    <w:p w14:paraId="65AE3808" w14:textId="391B39B4" w:rsidR="00FD0359" w:rsidRPr="00CB675B" w:rsidRDefault="00FD0359" w:rsidP="00BF63E9">
      <w:pPr>
        <w:spacing w:line="276" w:lineRule="auto"/>
        <w:ind w:left="709"/>
        <w:jc w:val="both"/>
      </w:pPr>
      <w:r w:rsidRPr="00CB675B">
        <w:t xml:space="preserve">Minimální počet pracovníků pro provádění elektromontážních prací je </w:t>
      </w:r>
      <w:r w:rsidR="00986C4A" w:rsidRPr="00CB675B">
        <w:t>6</w:t>
      </w:r>
      <w:r w:rsidR="00486028" w:rsidRPr="00CB675B">
        <w:rPr>
          <w:rStyle w:val="Odkaznakoment"/>
        </w:rPr>
        <w:t>.</w:t>
      </w:r>
      <w:r w:rsidRPr="00CB675B">
        <w:t xml:space="preserve"> Z toho minimálně </w:t>
      </w:r>
      <w:r w:rsidR="00410883" w:rsidRPr="00CB675B">
        <w:t>3</w:t>
      </w:r>
      <w:r w:rsidR="00486028" w:rsidRPr="00CB675B">
        <w:rPr>
          <w:rStyle w:val="Odkaznakoment"/>
        </w:rPr>
        <w:t xml:space="preserve"> </w:t>
      </w:r>
      <w:r w:rsidRPr="00CB675B">
        <w:t>pracovníci dodavatele (níže písm. b), kteří budou</w:t>
      </w:r>
      <w:r w:rsidR="001D4E11" w:rsidRPr="00CB675B">
        <w:t xml:space="preserve"> ve smyslu elektrotechnických předpisů</w:t>
      </w:r>
      <w:r w:rsidRPr="00CB675B">
        <w:t xml:space="preserve"> vždy vedoucími prací při plnění jednotlivých dílčích staveb (zakázek) a minimálně 3 pracovníci pro provádění elektromontážních prací. Vedoucí pr</w:t>
      </w:r>
      <w:r w:rsidR="001D4E11" w:rsidRPr="00CB675B">
        <w:t>áce</w:t>
      </w:r>
      <w:r w:rsidRPr="00CB675B">
        <w:t xml:space="preserve"> dodavatele</w:t>
      </w:r>
      <w:r w:rsidR="00CE5455" w:rsidRPr="00CB675B">
        <w:t xml:space="preserve"> </w:t>
      </w:r>
      <w:r w:rsidRPr="00CB675B">
        <w:t xml:space="preserve">(písm. b) budou zodpovědní za vedení práce na elektrických zařízeních zadavatele </w:t>
      </w:r>
      <w:r w:rsidR="004C50D5" w:rsidRPr="00CB675B">
        <w:t xml:space="preserve">a budou při provádění elektromontážních a souvisejících činností odpovědní za dodržování bezpečnostních a technických předpisů včetně </w:t>
      </w:r>
      <w:r w:rsidR="004C50D5" w:rsidRPr="00CB675B">
        <w:lastRenderedPageBreak/>
        <w:t>předpisů zadavatele. Dále budou odpovědní za to, že při provádění elektromontážních a souvisejících činností budou tyto činnosti provádět osoby s odpovídající kvalifikací.</w:t>
      </w:r>
    </w:p>
    <w:p w14:paraId="3F1065EB" w14:textId="77777777" w:rsidR="000A6841" w:rsidRPr="00CB675B" w:rsidRDefault="000A6841" w:rsidP="000A6841">
      <w:pPr>
        <w:numPr>
          <w:ilvl w:val="0"/>
          <w:numId w:val="33"/>
        </w:numPr>
        <w:spacing w:before="120" w:after="0" w:line="276" w:lineRule="auto"/>
        <w:jc w:val="both"/>
        <w:rPr>
          <w:rFonts w:eastAsia="Times New Roman" w:cstheme="minorHAnsi"/>
        </w:rPr>
      </w:pPr>
      <w:r w:rsidRPr="00CB675B">
        <w:rPr>
          <w:rFonts w:eastAsia="Times New Roman" w:cstheme="minorHAnsi"/>
        </w:rPr>
        <w:t xml:space="preserve">alespoň 6 osoby s odbornou kvalifikací na zařízení do 1000 V, min. dle § 6 vyhlášky č. 50/1978 Sb., o odborné způsobilosti v elektrotechnice, ve znění pozdějších předpisů a zároveň, </w:t>
      </w:r>
    </w:p>
    <w:p w14:paraId="7322C1D5" w14:textId="552B4018" w:rsidR="000A6841" w:rsidRPr="00CB675B" w:rsidRDefault="000A6841" w:rsidP="000A6841">
      <w:pPr>
        <w:numPr>
          <w:ilvl w:val="0"/>
          <w:numId w:val="33"/>
        </w:numPr>
        <w:spacing w:before="120" w:after="0" w:line="276" w:lineRule="auto"/>
        <w:jc w:val="both"/>
        <w:rPr>
          <w:rFonts w:eastAsia="Times New Roman" w:cstheme="minorHAnsi"/>
        </w:rPr>
      </w:pPr>
      <w:r w:rsidRPr="00CB675B">
        <w:rPr>
          <w:rFonts w:eastAsia="Times New Roman" w:cstheme="minorHAnsi"/>
        </w:rPr>
        <w:t>alespoň 3 osob</w:t>
      </w:r>
      <w:r w:rsidR="00A9440C" w:rsidRPr="00CB675B">
        <w:rPr>
          <w:rFonts w:eastAsia="Times New Roman" w:cstheme="minorHAnsi"/>
        </w:rPr>
        <w:t>y</w:t>
      </w:r>
      <w:r w:rsidRPr="00CB675B">
        <w:rPr>
          <w:rFonts w:eastAsia="Times New Roman" w:cstheme="minorHAnsi"/>
        </w:rPr>
        <w:t xml:space="preserve"> s odbornou kvalifikací na zařízení do 1000 V (vedoucí práce), min. dle § 7 dle vyhlášky č. 50/1978 Sb., o odborné způsobilosti v elektrotechnice, ve znění pozdějších předpisů, a zároveň,</w:t>
      </w:r>
    </w:p>
    <w:p w14:paraId="177303F0" w14:textId="77777777" w:rsidR="000A6841" w:rsidRPr="00CB675B" w:rsidRDefault="000A6841" w:rsidP="000A6841">
      <w:pPr>
        <w:numPr>
          <w:ilvl w:val="0"/>
          <w:numId w:val="33"/>
        </w:numPr>
        <w:spacing w:before="120" w:after="0" w:line="276" w:lineRule="auto"/>
        <w:jc w:val="both"/>
        <w:rPr>
          <w:rFonts w:eastAsia="Times New Roman" w:cstheme="minorHAnsi"/>
        </w:rPr>
      </w:pPr>
      <w:r w:rsidRPr="00CB675B">
        <w:rPr>
          <w:rFonts w:eastAsia="Times New Roman" w:cstheme="minorHAnsi"/>
        </w:rPr>
        <w:t>alespoň 1 osoba s odbornou kvalifikací na zařízení do 1000 V, min. dle § 8 vyhlášky č. 50/1978 Sb., o odborné způsobilosti v elektrotechnice, ve znění pozdějších předpisů, a zároveň,</w:t>
      </w:r>
    </w:p>
    <w:p w14:paraId="326AD5E5" w14:textId="18670EAF" w:rsidR="000A6841" w:rsidRPr="00CB675B" w:rsidRDefault="000A6841" w:rsidP="000A6841">
      <w:pPr>
        <w:numPr>
          <w:ilvl w:val="0"/>
          <w:numId w:val="33"/>
        </w:numPr>
        <w:spacing w:before="120" w:after="0" w:line="276" w:lineRule="auto"/>
        <w:jc w:val="both"/>
        <w:rPr>
          <w:rFonts w:eastAsia="Times New Roman" w:cstheme="minorHAnsi"/>
        </w:rPr>
      </w:pPr>
      <w:r w:rsidRPr="00CB675B">
        <w:rPr>
          <w:rFonts w:eastAsia="Times New Roman" w:cstheme="minorHAnsi"/>
        </w:rPr>
        <w:t>alespoň 2 osoby, které mají odbornou způsobilost pro montáž kabelových souborů NN běžně používaných v ČR, tj. kabelových souborů odpovídajících platným normám v EU a absolvovali příslušné školení</w:t>
      </w:r>
      <w:r w:rsidR="00A9440C" w:rsidRPr="00CB675B">
        <w:rPr>
          <w:rFonts w:eastAsia="Times New Roman" w:cstheme="minorHAnsi"/>
        </w:rPr>
        <w:t>, a zároveň</w:t>
      </w:r>
    </w:p>
    <w:p w14:paraId="479C8583" w14:textId="77777777" w:rsidR="000A6841" w:rsidRPr="00CB675B" w:rsidRDefault="000A6841" w:rsidP="000A6841">
      <w:pPr>
        <w:numPr>
          <w:ilvl w:val="0"/>
          <w:numId w:val="33"/>
        </w:numPr>
        <w:spacing w:before="120" w:after="0" w:line="276" w:lineRule="auto"/>
        <w:jc w:val="both"/>
        <w:rPr>
          <w:rFonts w:eastAsia="Times New Roman" w:cstheme="minorHAnsi"/>
        </w:rPr>
      </w:pPr>
      <w:r w:rsidRPr="00CB675B">
        <w:rPr>
          <w:rFonts w:eastAsia="Times New Roman" w:cstheme="minorHAnsi"/>
        </w:rPr>
        <w:t xml:space="preserve">alespoň 2 osoby, které jsou držiteli osvědčení o absolvování školení k obsluze pojízdných zdvihacích pracovních plošin ve smyslu zákona č. 309/2006 Sb., nařízení vlády č. 591/2006 Sb. a ve smyslu ČSN ISO 9926-1, ČSN ISO 12480-1, ČSN ISO 18878, ČSN ISO 18893, vyhlášky č. 19/1979 Sb. a norem </w:t>
      </w:r>
      <w:proofErr w:type="gramStart"/>
      <w:r w:rsidRPr="00CB675B">
        <w:rPr>
          <w:rFonts w:eastAsia="Times New Roman" w:cstheme="minorHAnsi"/>
        </w:rPr>
        <w:t>souvisejících</w:t>
      </w:r>
      <w:r w:rsidRPr="00CB675B">
        <w:rPr>
          <w:rFonts w:eastAsia="Times New Roman" w:cstheme="minorHAnsi"/>
        </w:rPr>
        <w:footnoteReference w:customMarkFollows="1" w:id="1"/>
        <w:t>[</w:t>
      </w:r>
      <w:proofErr w:type="gramEnd"/>
      <w:r w:rsidRPr="00CB675B">
        <w:rPr>
          <w:rFonts w:eastAsia="Times New Roman" w:cstheme="minorHAnsi"/>
        </w:rPr>
        <w:t xml:space="preserve">1], a zároveň, </w:t>
      </w:r>
    </w:p>
    <w:p w14:paraId="5ABACBD4" w14:textId="77777777" w:rsidR="000A6841" w:rsidRPr="00CB675B" w:rsidRDefault="000A6841" w:rsidP="000A6841">
      <w:pPr>
        <w:numPr>
          <w:ilvl w:val="0"/>
          <w:numId w:val="33"/>
        </w:numPr>
        <w:spacing w:before="120" w:after="0" w:line="276" w:lineRule="auto"/>
        <w:jc w:val="both"/>
        <w:rPr>
          <w:rFonts w:eastAsia="Times New Roman" w:cstheme="minorHAnsi"/>
        </w:rPr>
      </w:pPr>
      <w:r w:rsidRPr="00CB675B">
        <w:rPr>
          <w:rFonts w:eastAsia="Times New Roman" w:cstheme="minorHAnsi"/>
        </w:rPr>
        <w:t>alespoň 2 pracovníci vyškolení pro práci vazače břemen a zároveň,</w:t>
      </w:r>
    </w:p>
    <w:p w14:paraId="4B2A6AAB" w14:textId="77777777" w:rsidR="000A6841" w:rsidRPr="00CB675B" w:rsidRDefault="000A6841" w:rsidP="000A6841">
      <w:pPr>
        <w:numPr>
          <w:ilvl w:val="0"/>
          <w:numId w:val="33"/>
        </w:numPr>
        <w:spacing w:before="120" w:after="0" w:line="276" w:lineRule="auto"/>
        <w:jc w:val="both"/>
        <w:rPr>
          <w:rFonts w:eastAsia="Times New Roman" w:cstheme="minorHAnsi"/>
        </w:rPr>
      </w:pPr>
      <w:r w:rsidRPr="00CB675B">
        <w:rPr>
          <w:rFonts w:eastAsia="Times New Roman" w:cstheme="minorHAnsi"/>
        </w:rPr>
        <w:t>alespoň 2 osoby s odbornou způsobilostí k provádění práce ve výškách a nad volnou hloubkou ve smyslu Nařízení vlády č. 362/2005 Sb., a zároveň</w:t>
      </w:r>
    </w:p>
    <w:p w14:paraId="47E954CF" w14:textId="4D2C095E" w:rsidR="00810979" w:rsidRPr="00CB675B" w:rsidRDefault="0045119E" w:rsidP="00587502">
      <w:pPr>
        <w:pStyle w:val="Odstavecseseznamem"/>
        <w:numPr>
          <w:ilvl w:val="0"/>
          <w:numId w:val="33"/>
        </w:numPr>
        <w:spacing w:before="120" w:after="0" w:line="276" w:lineRule="auto"/>
      </w:pPr>
      <w:bookmarkStart w:id="82" w:name="_Hlk53949795"/>
      <w:r w:rsidRPr="00CB675B">
        <w:rPr>
          <w:rFonts w:eastAsia="Times New Roman"/>
        </w:rPr>
        <w:t xml:space="preserve">alespoň </w:t>
      </w:r>
      <w:r w:rsidR="00DC112F">
        <w:rPr>
          <w:rFonts w:eastAsia="Times New Roman"/>
        </w:rPr>
        <w:t>2</w:t>
      </w:r>
      <w:bookmarkStart w:id="83" w:name="_GoBack"/>
      <w:bookmarkEnd w:id="83"/>
      <w:r w:rsidRPr="00CB675B">
        <w:rPr>
          <w:rFonts w:eastAsia="Times New Roman"/>
        </w:rPr>
        <w:t xml:space="preserve"> osoby, které jsou držiteli osvědčení o odborné způsobilosti pro vybrané práce pod napětím na zařízení nízkého napětí dle </w:t>
      </w:r>
      <w:ins w:id="84" w:author="Kalvodová Monika" w:date="2020-09-15T15:52:00Z">
        <w:r>
          <w:rPr>
            <w:rFonts w:eastAsia="Times New Roman"/>
          </w:rPr>
          <w:t xml:space="preserve">ČSN EN 50 110-1 (nikoli </w:t>
        </w:r>
      </w:ins>
      <w:r w:rsidRPr="00CB675B">
        <w:rPr>
          <w:rFonts w:eastAsia="Times New Roman"/>
        </w:rPr>
        <w:t xml:space="preserve">ČSN EN 50110-1 </w:t>
      </w:r>
      <w:proofErr w:type="spellStart"/>
      <w:r w:rsidRPr="00CB675B">
        <w:rPr>
          <w:rFonts w:eastAsia="Times New Roman"/>
        </w:rPr>
        <w:t>ed</w:t>
      </w:r>
      <w:proofErr w:type="spellEnd"/>
      <w:r w:rsidRPr="00CB675B">
        <w:rPr>
          <w:rFonts w:eastAsia="Times New Roman"/>
        </w:rPr>
        <w:t>. 2</w:t>
      </w:r>
      <w:ins w:id="85" w:author="Kalvodová Monika" w:date="2020-09-15T15:52:00Z">
        <w:r>
          <w:rPr>
            <w:rFonts w:eastAsia="Times New Roman"/>
          </w:rPr>
          <w:t>)</w:t>
        </w:r>
      </w:ins>
      <w:r w:rsidRPr="00CB675B">
        <w:rPr>
          <w:rFonts w:eastAsia="Times New Roman"/>
        </w:rPr>
        <w:t xml:space="preserve"> </w:t>
      </w:r>
      <w:del w:id="86" w:author="Kalvodová Monika" w:date="2020-09-15T15:52:00Z">
        <w:r w:rsidRPr="00CB675B" w:rsidDel="003A7712">
          <w:rPr>
            <w:rFonts w:eastAsia="Times New Roman"/>
          </w:rPr>
          <w:delText>(Obsluha a práce na elektrických zařízeních), čl. 6.3.</w:delText>
        </w:r>
      </w:del>
      <w:del w:id="87" w:author="Kalvodová Monika" w:date="2020-09-15T15:53:00Z">
        <w:r w:rsidRPr="00CB675B" w:rsidDel="003A7712">
          <w:rPr>
            <w:rFonts w:eastAsia="Times New Roman"/>
          </w:rPr>
          <w:delText>,</w:delText>
        </w:r>
      </w:del>
      <w:ins w:id="88" w:author="Kalvodová Monika" w:date="2020-09-15T15:53:00Z">
        <w:r>
          <w:rPr>
            <w:rFonts w:eastAsia="Times New Roman"/>
          </w:rPr>
          <w:t xml:space="preserve"> </w:t>
        </w:r>
        <w:r w:rsidRPr="00E811F6">
          <w:rPr>
            <w:rFonts w:cstheme="minorHAnsi"/>
          </w:rPr>
          <w:t xml:space="preserve">v platném znění a dle </w:t>
        </w:r>
        <w:r w:rsidRPr="00E811F6">
          <w:rPr>
            <w:rFonts w:cstheme="minorHAnsi"/>
            <w:b/>
            <w:bCs/>
          </w:rPr>
          <w:t>PNE 33 0000 6 v platném znění</w:t>
        </w:r>
        <w:r w:rsidRPr="00E811F6">
          <w:rPr>
            <w:rFonts w:cstheme="minorHAnsi"/>
          </w:rPr>
          <w:t>. Pokud je školení a následné osvědčení pro práce pod napětím v souladu a s odkazem na tyto normy, pak ho lze akceptovat</w:t>
        </w:r>
        <w:r>
          <w:rPr>
            <w:rFonts w:cstheme="minorHAnsi"/>
          </w:rPr>
          <w:t>,</w:t>
        </w:r>
      </w:ins>
      <w:r>
        <w:rPr>
          <w:rFonts w:cstheme="minorHAnsi"/>
        </w:rPr>
        <w:t xml:space="preserve"> a zároveň,</w:t>
      </w:r>
    </w:p>
    <w:bookmarkEnd w:id="82"/>
    <w:p w14:paraId="27FDE797" w14:textId="77777777" w:rsidR="000A6841" w:rsidRPr="00CB675B" w:rsidRDefault="000A6841" w:rsidP="000A6841">
      <w:pPr>
        <w:widowControl w:val="0"/>
        <w:numPr>
          <w:ilvl w:val="0"/>
          <w:numId w:val="33"/>
        </w:numPr>
        <w:spacing w:before="120" w:after="0" w:line="276" w:lineRule="auto"/>
        <w:jc w:val="both"/>
        <w:rPr>
          <w:rFonts w:cstheme="minorHAnsi"/>
        </w:rPr>
      </w:pPr>
      <w:r w:rsidRPr="00CB675B">
        <w:rPr>
          <w:rFonts w:cstheme="minorHAnsi"/>
        </w:rPr>
        <w:t>alespoň 1 osoba s odbornou kvalifikací na zařízení do 1000 V, dle § 9 vyhlášky č. 50/1978 Sb., o odborné způsobilosti v elektrotechnice, ve znění pozdějších předpisů, a zároveň,</w:t>
      </w:r>
    </w:p>
    <w:p w14:paraId="52AA5DC0" w14:textId="77777777" w:rsidR="000A6841" w:rsidRPr="00CB675B" w:rsidRDefault="000A6841" w:rsidP="000A6841">
      <w:pPr>
        <w:pStyle w:val="Odstavecseseznamem"/>
        <w:numPr>
          <w:ilvl w:val="0"/>
          <w:numId w:val="33"/>
        </w:numPr>
        <w:spacing w:line="252" w:lineRule="auto"/>
        <w:jc w:val="both"/>
        <w:rPr>
          <w:rFonts w:eastAsia="Times New Roman" w:cstheme="minorHAnsi"/>
        </w:rPr>
      </w:pPr>
      <w:r w:rsidRPr="00CB675B">
        <w:rPr>
          <w:rFonts w:cstheme="minorHAnsi"/>
        </w:rPr>
        <w:t xml:space="preserve">alespoň 1 osoba odborně způsobilá k zajišťování úkolů v prevenci rizik v oblasti bezpečnosti a ochrany zdraví při práci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zároveň, </w:t>
      </w:r>
    </w:p>
    <w:p w14:paraId="6CDB7D0B" w14:textId="77777777" w:rsidR="000A6841" w:rsidRPr="00CB675B" w:rsidRDefault="000A6841" w:rsidP="000A6841">
      <w:pPr>
        <w:numPr>
          <w:ilvl w:val="0"/>
          <w:numId w:val="33"/>
        </w:numPr>
        <w:spacing w:before="120" w:after="0" w:line="276" w:lineRule="auto"/>
        <w:jc w:val="both"/>
        <w:rPr>
          <w:rFonts w:eastAsia="Times New Roman" w:cstheme="minorHAnsi"/>
        </w:rPr>
      </w:pPr>
      <w:r w:rsidRPr="00CB675B">
        <w:rPr>
          <w:rFonts w:eastAsia="Times New Roman" w:cstheme="minorHAnsi"/>
        </w:rPr>
        <w:t xml:space="preserve">alespoň 1 </w:t>
      </w:r>
      <w:bookmarkStart w:id="89" w:name="_Hlk49520233"/>
      <w:r w:rsidRPr="00CB675B">
        <w:rPr>
          <w:rFonts w:eastAsia="Times New Roman" w:cstheme="minorHAnsi"/>
        </w:rPr>
        <w:t>osoba s odbornou kvalifikací ÚOZI (Úředně ověřený zeměměřický inženýr) v rozsahu podle § 13 odst. 1 písm. c) zákona č. 200/1994 Sb.,</w:t>
      </w:r>
      <w:bookmarkEnd w:id="89"/>
      <w:r w:rsidRPr="00CB675B">
        <w:rPr>
          <w:rFonts w:eastAsia="Times New Roman" w:cstheme="minorHAnsi"/>
        </w:rPr>
        <w:t xml:space="preserve"> a zároveň,</w:t>
      </w:r>
    </w:p>
    <w:p w14:paraId="3B58F739" w14:textId="654834F3" w:rsidR="000A6841" w:rsidRPr="00CB675B" w:rsidRDefault="000A6841" w:rsidP="000A6841">
      <w:pPr>
        <w:numPr>
          <w:ilvl w:val="0"/>
          <w:numId w:val="33"/>
        </w:numPr>
        <w:spacing w:before="120" w:after="120" w:line="276" w:lineRule="auto"/>
        <w:jc w:val="both"/>
        <w:rPr>
          <w:rFonts w:eastAsia="Times New Roman" w:cstheme="minorHAnsi"/>
        </w:rPr>
      </w:pPr>
      <w:bookmarkStart w:id="90" w:name="_Hlk49520729"/>
      <w:r w:rsidRPr="00CB675B">
        <w:rPr>
          <w:rFonts w:eastAsia="Times New Roman" w:cstheme="minorHAnsi"/>
        </w:rPr>
        <w:lastRenderedPageBreak/>
        <w:t xml:space="preserve">alespoň 1 osoba s alespoň dvouletou </w:t>
      </w:r>
      <w:bookmarkStart w:id="91" w:name="_Hlk49520171"/>
      <w:r w:rsidRPr="00CB675B">
        <w:rPr>
          <w:rFonts w:eastAsia="Times New Roman" w:cstheme="minorHAnsi"/>
        </w:rPr>
        <w:t>praxí v oboru geodézie (doloženo min. 1 referenční zakázkou), přičemž se musí jednat o osoby odlišné od osob splňující podmínky uvedené pod písm.</w:t>
      </w:r>
      <w:r w:rsidR="00AD2DEE" w:rsidRPr="00CB675B">
        <w:rPr>
          <w:rFonts w:eastAsia="Times New Roman" w:cstheme="minorHAnsi"/>
        </w:rPr>
        <w:t xml:space="preserve"> </w:t>
      </w:r>
      <w:r w:rsidR="00AD2DEE" w:rsidRPr="00CB675B">
        <w:rPr>
          <w:rFonts w:eastAsia="Times New Roman" w:cstheme="minorHAnsi"/>
          <w:b/>
          <w:bCs/>
        </w:rPr>
        <w:t>k)</w:t>
      </w:r>
      <w:r w:rsidRPr="00CB675B">
        <w:rPr>
          <w:rFonts w:eastAsia="Times New Roman" w:cstheme="minorHAnsi"/>
        </w:rPr>
        <w:t xml:space="preserve">, a zároveň, </w:t>
      </w:r>
      <w:bookmarkEnd w:id="91"/>
    </w:p>
    <w:bookmarkEnd w:id="90"/>
    <w:p w14:paraId="5F1112A8" w14:textId="11E51BD9" w:rsidR="000A6841" w:rsidRPr="00CB675B" w:rsidRDefault="000A6841" w:rsidP="000A6841">
      <w:pPr>
        <w:pStyle w:val="Odstavecseseznamem"/>
        <w:numPr>
          <w:ilvl w:val="0"/>
          <w:numId w:val="33"/>
        </w:numPr>
        <w:autoSpaceDE w:val="0"/>
        <w:autoSpaceDN w:val="0"/>
        <w:spacing w:after="0" w:line="276" w:lineRule="auto"/>
        <w:jc w:val="both"/>
        <w:rPr>
          <w:rFonts w:eastAsia="Times New Roman" w:cstheme="minorHAnsi"/>
        </w:rPr>
      </w:pPr>
      <w:r w:rsidRPr="00CB675B">
        <w:rPr>
          <w:rFonts w:cstheme="minorHAnsi"/>
        </w:rPr>
        <w:t>alespoň 1 osoba na pozici stavbyvedoucího (doloženo alespoň 2 referenčními zakázkami) disponující osvědčením o autorizaci podle zákona č. 360/1992 Sb., o výkonu povolání autorizovaných architektů a o výkonu povolání autorizovaných inženýrů a techniků činných ve výstavbě, ve znění pozdějších předpisů pro obor technologická zařízení staveb,</w:t>
      </w:r>
    </w:p>
    <w:p w14:paraId="2D05A5C7" w14:textId="77777777" w:rsidR="000A6841" w:rsidRPr="00CB675B" w:rsidRDefault="000A6841" w:rsidP="000A6841">
      <w:pPr>
        <w:numPr>
          <w:ilvl w:val="0"/>
          <w:numId w:val="33"/>
        </w:numPr>
        <w:spacing w:before="120" w:after="0" w:line="276" w:lineRule="auto"/>
        <w:jc w:val="both"/>
        <w:rPr>
          <w:rFonts w:eastAsia="Times New Roman" w:cstheme="minorHAnsi"/>
        </w:rPr>
      </w:pPr>
      <w:r w:rsidRPr="00CB675B">
        <w:rPr>
          <w:rFonts w:eastAsia="Times New Roman" w:cstheme="minorHAnsi"/>
        </w:rPr>
        <w:t xml:space="preserve">alespoň 1 osoba (projektant) s odbornou kvalifikací na zařízení do </w:t>
      </w:r>
      <w:proofErr w:type="gramStart"/>
      <w:r w:rsidRPr="00CB675B">
        <w:rPr>
          <w:rFonts w:eastAsia="Times New Roman" w:cstheme="minorHAnsi"/>
        </w:rPr>
        <w:t>1000V</w:t>
      </w:r>
      <w:proofErr w:type="gramEnd"/>
      <w:r w:rsidRPr="00CB675B">
        <w:rPr>
          <w:rFonts w:eastAsia="Times New Roman" w:cstheme="minorHAnsi"/>
        </w:rPr>
        <w:t xml:space="preserve">, dle § 10 vyhlášky č. 50/1978 Sb., o odborné způsobilosti v elektrotechnice, ve znění pozdějších předpisů, a zároveň </w:t>
      </w:r>
    </w:p>
    <w:p w14:paraId="4CB5889A" w14:textId="22190DB1" w:rsidR="000A6841" w:rsidRPr="00CB675B" w:rsidRDefault="000A6841" w:rsidP="000A6841">
      <w:pPr>
        <w:pStyle w:val="Odstavecseseznamem"/>
        <w:autoSpaceDE w:val="0"/>
        <w:autoSpaceDN w:val="0"/>
        <w:spacing w:after="0" w:line="276" w:lineRule="auto"/>
        <w:jc w:val="both"/>
        <w:rPr>
          <w:rFonts w:eastAsia="Times New Roman" w:cstheme="minorHAnsi"/>
        </w:rPr>
      </w:pPr>
      <w:r w:rsidRPr="00CB675B">
        <w:rPr>
          <w:rFonts w:cstheme="minorHAnsi"/>
        </w:rPr>
        <w:t>osvědčení o autorizaci podle zákona č. 360/1992 Sb., o výkonu povolání autorizovaných architektů a o výkonu povolání autorizovaných inženýrů a techniků činných ve výstavbě, ve znění pozdějších předpisů pro obor technologická zařízení staveb</w:t>
      </w:r>
    </w:p>
    <w:p w14:paraId="62ACC110" w14:textId="77777777" w:rsidR="00B3553E" w:rsidRPr="00CB675B" w:rsidRDefault="00B3553E" w:rsidP="0069383F">
      <w:pPr>
        <w:keepNext/>
        <w:spacing w:before="120" w:after="120"/>
        <w:ind w:left="720" w:hanging="11"/>
        <w:jc w:val="both"/>
        <w:rPr>
          <w:b/>
          <w:u w:val="single"/>
        </w:rPr>
      </w:pPr>
    </w:p>
    <w:p w14:paraId="48D70003" w14:textId="708613A6" w:rsidR="00482A4B" w:rsidRPr="00CB675B" w:rsidRDefault="00482A4B" w:rsidP="0069383F">
      <w:pPr>
        <w:keepNext/>
        <w:spacing w:before="120" w:after="120"/>
        <w:ind w:left="720" w:hanging="11"/>
        <w:jc w:val="both"/>
        <w:rPr>
          <w:b/>
          <w:u w:val="single"/>
        </w:rPr>
      </w:pPr>
      <w:r w:rsidRPr="00CB675B">
        <w:rPr>
          <w:b/>
          <w:u w:val="single"/>
        </w:rPr>
        <w:t>způsob prokázání:</w:t>
      </w:r>
    </w:p>
    <w:p w14:paraId="6953EA5C" w14:textId="3C7C02D4" w:rsidR="004E01E5" w:rsidRPr="00CB675B" w:rsidRDefault="004E01E5" w:rsidP="0069383F">
      <w:pPr>
        <w:spacing w:line="276" w:lineRule="auto"/>
        <w:ind w:left="720" w:hanging="11"/>
        <w:jc w:val="both"/>
      </w:pPr>
      <w:r w:rsidRPr="00CB675B">
        <w:t>Seznam k prokázání technického kvalifikačního kritéria dle tohoto odst. 2.</w:t>
      </w:r>
      <w:r w:rsidR="00D9104F" w:rsidRPr="00CB675B">
        <w:t>7</w:t>
      </w:r>
      <w:r w:rsidRPr="00CB675B">
        <w:t>.1 dokumentace bude předložen ve formě čestného prohlášení (dodavatelé jsou oprávnění využít vzorový formulář dle přílohy č. 5b této dokumentace, přičemž musí platit, že čestné prohlášení předkládané dodavatelem bude obsahovat náležitosti stanovené touto přílohou).</w:t>
      </w:r>
      <w:r w:rsidR="00482A4B" w:rsidRPr="00CB675B">
        <w:t xml:space="preserve"> </w:t>
      </w:r>
      <w:r w:rsidR="00482A4B" w:rsidRPr="00CB675B">
        <w:rPr>
          <w:rFonts w:cstheme="minorHAnsi"/>
        </w:rPr>
        <w:t>Zadavatel nevyžaduje podepsaný formulář do žádosti.</w:t>
      </w:r>
    </w:p>
    <w:p w14:paraId="5352AFC0" w14:textId="1FCB3B91" w:rsidR="004E01E5" w:rsidRPr="00CB675B" w:rsidRDefault="004E01E5" w:rsidP="0069383F">
      <w:pPr>
        <w:pStyle w:val="Nadpis3"/>
        <w:keepNext w:val="0"/>
        <w:keepLines w:val="0"/>
        <w:widowControl w:val="0"/>
        <w:numPr>
          <w:ilvl w:val="0"/>
          <w:numId w:val="8"/>
        </w:numPr>
        <w:spacing w:before="120" w:after="120" w:line="276" w:lineRule="auto"/>
        <w:ind w:hanging="11"/>
        <w:jc w:val="both"/>
        <w:rPr>
          <w:color w:val="auto"/>
        </w:rPr>
      </w:pPr>
      <w:bookmarkStart w:id="92" w:name="_Toc48196780"/>
      <w:r w:rsidRPr="00CB675B">
        <w:rPr>
          <w:rFonts w:asciiTheme="minorHAnsi" w:eastAsiaTheme="minorHAnsi" w:hAnsiTheme="minorHAnsi" w:cstheme="minorHAnsi"/>
          <w:b/>
          <w:color w:val="auto"/>
          <w:sz w:val="22"/>
          <w:szCs w:val="22"/>
          <w:u w:val="single"/>
        </w:rPr>
        <w:t>Obecné požadavky</w:t>
      </w:r>
      <w:r w:rsidRPr="00CB675B">
        <w:rPr>
          <w:rFonts w:asciiTheme="minorHAnsi" w:eastAsiaTheme="minorHAnsi" w:hAnsiTheme="minorHAnsi" w:cstheme="minorBidi"/>
          <w:b/>
          <w:color w:val="auto"/>
          <w:sz w:val="22"/>
          <w:szCs w:val="22"/>
          <w:u w:val="single"/>
        </w:rPr>
        <w:t xml:space="preserve"> na doklady požadované k seznamu dle odst. 2.</w:t>
      </w:r>
      <w:r w:rsidR="00D9104F" w:rsidRPr="00CB675B">
        <w:rPr>
          <w:rFonts w:asciiTheme="minorHAnsi" w:eastAsiaTheme="minorHAnsi" w:hAnsiTheme="minorHAnsi" w:cstheme="minorBidi"/>
          <w:b/>
          <w:color w:val="auto"/>
          <w:sz w:val="22"/>
          <w:szCs w:val="22"/>
          <w:u w:val="single"/>
        </w:rPr>
        <w:t>7</w:t>
      </w:r>
      <w:r w:rsidR="00482A4B" w:rsidRPr="00CB675B">
        <w:rPr>
          <w:rFonts w:asciiTheme="minorHAnsi" w:eastAsiaTheme="minorHAnsi" w:hAnsiTheme="minorHAnsi" w:cstheme="minorBidi"/>
          <w:b/>
          <w:color w:val="auto"/>
          <w:sz w:val="22"/>
          <w:szCs w:val="22"/>
          <w:u w:val="single"/>
        </w:rPr>
        <w:t>.</w:t>
      </w:r>
      <w:r w:rsidRPr="00CB675B">
        <w:rPr>
          <w:rFonts w:asciiTheme="minorHAnsi" w:eastAsiaTheme="minorHAnsi" w:hAnsiTheme="minorHAnsi" w:cstheme="minorBidi"/>
          <w:b/>
          <w:color w:val="auto"/>
          <w:sz w:val="22"/>
          <w:szCs w:val="22"/>
          <w:u w:val="single"/>
        </w:rPr>
        <w:t>1 dokumentace</w:t>
      </w:r>
      <w:bookmarkEnd w:id="92"/>
    </w:p>
    <w:p w14:paraId="262D3AE8" w14:textId="1FC8FC99" w:rsidR="004E01E5" w:rsidRPr="00CB675B" w:rsidRDefault="004E01E5" w:rsidP="0069383F">
      <w:pPr>
        <w:spacing w:line="276" w:lineRule="auto"/>
        <w:ind w:left="720" w:hanging="11"/>
      </w:pPr>
      <w:r w:rsidRPr="00CB675B">
        <w:t>K seznamu dle předchozího odstavce 2.</w:t>
      </w:r>
      <w:r w:rsidR="00D9104F" w:rsidRPr="00CB675B">
        <w:t>7</w:t>
      </w:r>
      <w:r w:rsidRPr="00CB675B">
        <w:t>.1 dodavatelé dále předloží:</w:t>
      </w:r>
    </w:p>
    <w:p w14:paraId="2FDBAA4C" w14:textId="786DBD67" w:rsidR="004E01E5" w:rsidRPr="00CB675B" w:rsidRDefault="004E01E5" w:rsidP="003334A7">
      <w:pPr>
        <w:spacing w:line="276" w:lineRule="auto"/>
        <w:ind w:left="1418" w:hanging="709"/>
        <w:jc w:val="both"/>
      </w:pPr>
      <w:r w:rsidRPr="00CB675B">
        <w:t>-</w:t>
      </w:r>
      <w:r w:rsidRPr="00CB675B">
        <w:tab/>
        <w:t xml:space="preserve">kopie osvědčení na zařízení do </w:t>
      </w:r>
      <w:r w:rsidR="00EF3756" w:rsidRPr="00CB675B">
        <w:t>(a nad</w:t>
      </w:r>
      <w:r w:rsidR="00A84F17" w:rsidRPr="00CB675B">
        <w:t xml:space="preserve"> </w:t>
      </w:r>
      <w:r w:rsidR="00EF3756" w:rsidRPr="00CB675B">
        <w:t>je</w:t>
      </w:r>
      <w:r w:rsidR="00A84F17" w:rsidRPr="00CB675B">
        <w:t>-</w:t>
      </w:r>
      <w:r w:rsidR="00EF3756" w:rsidRPr="00CB675B">
        <w:t xml:space="preserve">li požadováno) </w:t>
      </w:r>
      <w:proofErr w:type="gramStart"/>
      <w:r w:rsidRPr="00CB675B">
        <w:t>1000V</w:t>
      </w:r>
      <w:proofErr w:type="gramEnd"/>
      <w:r w:rsidRPr="00CB675B">
        <w:t xml:space="preserve"> dle vyhlášky </w:t>
      </w:r>
      <w:r w:rsidR="005210E7" w:rsidRPr="00CB675B">
        <w:t xml:space="preserve">č. </w:t>
      </w:r>
      <w:r w:rsidRPr="00CB675B">
        <w:t xml:space="preserve">50/1978 Sb. § 6 -10 (dle požadavků výše), </w:t>
      </w:r>
    </w:p>
    <w:p w14:paraId="1920F70F" w14:textId="77777777" w:rsidR="004E01E5" w:rsidRPr="00CB675B" w:rsidRDefault="004E01E5" w:rsidP="003334A7">
      <w:pPr>
        <w:spacing w:line="276" w:lineRule="auto"/>
        <w:ind w:left="1418" w:hanging="709"/>
        <w:jc w:val="both"/>
      </w:pPr>
      <w:bookmarkStart w:id="93" w:name="_Hlk48647990"/>
      <w:r w:rsidRPr="00CB675B">
        <w:t>-</w:t>
      </w:r>
      <w:r w:rsidRPr="00CB675B">
        <w:tab/>
        <w:t>kopie dokladu o odborné způsobilosti k provádění práce ve výškách a nad volnou hloubkou ve smyslu Nařízení vlády č. 362/2005 Sb., ve znění pozdějších předpisů (doloženo pomocí zápisu ze školení)</w:t>
      </w:r>
    </w:p>
    <w:bookmarkEnd w:id="93"/>
    <w:p w14:paraId="20B2BEF0" w14:textId="4900C9B8" w:rsidR="004E01E5" w:rsidRPr="00CB675B" w:rsidRDefault="004E01E5" w:rsidP="00AB35F0">
      <w:pPr>
        <w:spacing w:line="276" w:lineRule="auto"/>
        <w:ind w:left="709"/>
        <w:jc w:val="both"/>
      </w:pPr>
      <w:r w:rsidRPr="00CB675B">
        <w:t>-</w:t>
      </w:r>
      <w:r w:rsidRPr="00CB675B">
        <w:tab/>
        <w:t>kopii vazačského průkazu, popř. zápisu ze školení</w:t>
      </w:r>
      <w:r w:rsidR="00366384" w:rsidRPr="00CB675B">
        <w:t xml:space="preserve"> vazačů</w:t>
      </w:r>
    </w:p>
    <w:p w14:paraId="0453B16B" w14:textId="34E37091" w:rsidR="004E01E5" w:rsidRPr="00CB675B" w:rsidRDefault="004E01E5" w:rsidP="003334A7">
      <w:pPr>
        <w:spacing w:line="276" w:lineRule="auto"/>
        <w:ind w:left="1418" w:hanging="709"/>
        <w:jc w:val="both"/>
      </w:pPr>
      <w:bookmarkStart w:id="94" w:name="_Hlk48648029"/>
      <w:r w:rsidRPr="00CB675B">
        <w:t>-</w:t>
      </w:r>
      <w:r w:rsidRPr="00CB675B">
        <w:tab/>
        <w:t xml:space="preserve">kopie průkazu pro obsluhu </w:t>
      </w:r>
      <w:r w:rsidR="00366384" w:rsidRPr="00CB675B">
        <w:rPr>
          <w:rFonts w:eastAsia="Times New Roman"/>
        </w:rPr>
        <w:t>pojízdných zdvihacích pracovních</w:t>
      </w:r>
      <w:r w:rsidR="00486028" w:rsidRPr="00CB675B">
        <w:rPr>
          <w:rFonts w:eastAsia="Times New Roman"/>
        </w:rPr>
        <w:t xml:space="preserve"> </w:t>
      </w:r>
      <w:r w:rsidRPr="00CB675B">
        <w:t>plošin, popř. zápisu ze školení</w:t>
      </w:r>
    </w:p>
    <w:bookmarkEnd w:id="94"/>
    <w:p w14:paraId="19C9FA24" w14:textId="01E93475" w:rsidR="004E01E5" w:rsidRPr="00CB675B" w:rsidRDefault="004E01E5" w:rsidP="00AB35F0">
      <w:pPr>
        <w:spacing w:line="276" w:lineRule="auto"/>
        <w:ind w:left="709"/>
        <w:jc w:val="both"/>
      </w:pPr>
      <w:r w:rsidRPr="00CB675B">
        <w:t>-</w:t>
      </w:r>
      <w:r w:rsidRPr="00CB675B">
        <w:tab/>
        <w:t xml:space="preserve">kopie Oprávnění k výkonu </w:t>
      </w:r>
      <w:r w:rsidR="00CE24E2" w:rsidRPr="00CB675B">
        <w:t>zeměměřických</w:t>
      </w:r>
      <w:r w:rsidRPr="00CB675B">
        <w:t xml:space="preserve"> činností</w:t>
      </w:r>
    </w:p>
    <w:p w14:paraId="16AABFA5" w14:textId="22C84E0F" w:rsidR="004A49E4" w:rsidRPr="00CB675B" w:rsidRDefault="004E01E5" w:rsidP="00587502">
      <w:pPr>
        <w:pStyle w:val="Nadpis3"/>
        <w:keepNext w:val="0"/>
        <w:keepLines w:val="0"/>
        <w:widowControl w:val="0"/>
        <w:spacing w:before="120" w:after="120" w:line="276" w:lineRule="auto"/>
        <w:ind w:left="1418" w:hanging="709"/>
        <w:jc w:val="both"/>
        <w:rPr>
          <w:color w:val="auto"/>
        </w:rPr>
      </w:pPr>
      <w:bookmarkStart w:id="95" w:name="_Toc48196781"/>
      <w:r w:rsidRPr="00CB675B">
        <w:rPr>
          <w:rFonts w:asciiTheme="minorHAnsi" w:eastAsiaTheme="minorHAnsi" w:hAnsiTheme="minorHAnsi" w:cstheme="minorHAnsi"/>
          <w:color w:val="auto"/>
          <w:sz w:val="22"/>
          <w:szCs w:val="22"/>
        </w:rPr>
        <w:t>-</w:t>
      </w:r>
      <w:r w:rsidRPr="00CB675B">
        <w:rPr>
          <w:rFonts w:asciiTheme="minorHAnsi" w:eastAsiaTheme="minorHAnsi" w:hAnsiTheme="minorHAnsi" w:cstheme="minorHAnsi"/>
          <w:color w:val="auto"/>
          <w:sz w:val="22"/>
          <w:szCs w:val="22"/>
        </w:rPr>
        <w:tab/>
        <w:t xml:space="preserve">kopii Osvědčení o autorizaci podle zákona č. 360/1992 Sb., o </w:t>
      </w:r>
      <w:r w:rsidRPr="00CB675B">
        <w:rPr>
          <w:rFonts w:asciiTheme="minorHAnsi" w:hAnsiTheme="minorHAnsi" w:cstheme="minorHAnsi"/>
          <w:color w:val="auto"/>
          <w:sz w:val="22"/>
          <w:szCs w:val="22"/>
        </w:rPr>
        <w:t>výkonu povolání autorizovaných architektů a o výkonu povolání autorizovaných inženýrů a techniků činných ve výstavbě</w:t>
      </w:r>
      <w:r w:rsidR="009D3048" w:rsidRPr="00CB675B">
        <w:rPr>
          <w:rFonts w:asciiTheme="minorHAnsi" w:hAnsiTheme="minorHAnsi" w:cstheme="minorHAnsi"/>
          <w:color w:val="auto"/>
          <w:sz w:val="22"/>
          <w:szCs w:val="22"/>
        </w:rPr>
        <w:t xml:space="preserve"> (pro stavbyvedoucího)</w:t>
      </w:r>
      <w:bookmarkEnd w:id="95"/>
      <w:r w:rsidR="004A49E4" w:rsidRPr="00CB675B">
        <w:rPr>
          <w:b/>
          <w:color w:val="auto"/>
        </w:rPr>
        <w:t xml:space="preserve"> </w:t>
      </w:r>
      <w:r w:rsidR="003334A7" w:rsidRPr="00CB675B">
        <w:rPr>
          <w:b/>
          <w:color w:val="auto"/>
        </w:rPr>
        <w:tab/>
      </w:r>
    </w:p>
    <w:p w14:paraId="2ADD7C16" w14:textId="5BC25111" w:rsidR="005F52F4" w:rsidRPr="00CB675B" w:rsidRDefault="00FD77EA" w:rsidP="000749B1">
      <w:pPr>
        <w:spacing w:line="276" w:lineRule="auto"/>
        <w:ind w:left="1418" w:hanging="709"/>
        <w:jc w:val="both"/>
      </w:pPr>
      <w:r w:rsidRPr="00CB675B">
        <w:t>-</w:t>
      </w:r>
      <w:r w:rsidRPr="00CB675B">
        <w:tab/>
      </w:r>
      <w:r w:rsidR="004E01E5" w:rsidRPr="00CB675B">
        <w:t xml:space="preserve">kopie </w:t>
      </w:r>
      <w:r w:rsidR="0066408B">
        <w:t xml:space="preserve">dokladu </w:t>
      </w:r>
      <w:r w:rsidR="004E01E5" w:rsidRPr="00CB675B">
        <w:t>o absolvování školení pro montéry na montáž kabelových souborů NN</w:t>
      </w:r>
      <w:r w:rsidR="00E46C6D">
        <w:t>, zadavatel umožňuje, aby tento doklad předložil pouze vybraný dodavatel</w:t>
      </w:r>
      <w:r w:rsidR="00DB1347">
        <w:t>, a to</w:t>
      </w:r>
      <w:r w:rsidR="00E46C6D">
        <w:t xml:space="preserve"> až před podpisem smlouvy, resp. rámcové dohody, doklad nemusí být součástí dodavatelovy žádosti o zařazení do systému kvalifikace,</w:t>
      </w:r>
    </w:p>
    <w:p w14:paraId="31EFB61E" w14:textId="4BE720BE" w:rsidR="00E87BAD" w:rsidRPr="00CB675B" w:rsidRDefault="00E87BAD" w:rsidP="00E87BAD">
      <w:pPr>
        <w:pStyle w:val="Odstavecseseznamem"/>
        <w:widowControl w:val="0"/>
        <w:numPr>
          <w:ilvl w:val="2"/>
          <w:numId w:val="14"/>
        </w:numPr>
        <w:spacing w:before="120" w:after="200" w:line="276" w:lineRule="auto"/>
        <w:ind w:left="709" w:firstLine="0"/>
        <w:jc w:val="both"/>
      </w:pPr>
      <w:bookmarkStart w:id="96" w:name="_Hlk48648057"/>
      <w:r w:rsidRPr="00CB675B">
        <w:t xml:space="preserve">kopie dokladu osoby odborně způsobilé k zajišťování úkolů v prevenci rizik v oblasti </w:t>
      </w:r>
      <w:r w:rsidRPr="00CB675B">
        <w:lastRenderedPageBreak/>
        <w:tab/>
        <w:t>bezpečnosti a ochrany zdraví při práci podle zákona č. 309/2006 Sb.</w:t>
      </w:r>
    </w:p>
    <w:bookmarkEnd w:id="96"/>
    <w:p w14:paraId="7725100C" w14:textId="7027C531" w:rsidR="00767156" w:rsidRPr="00CB675B" w:rsidRDefault="005F52F4" w:rsidP="003334A7">
      <w:pPr>
        <w:spacing w:line="276" w:lineRule="auto"/>
        <w:ind w:left="1418" w:hanging="709"/>
        <w:jc w:val="both"/>
      </w:pPr>
      <w:r w:rsidRPr="00CB675B">
        <w:t>-</w:t>
      </w:r>
      <w:r w:rsidRPr="00CB675B">
        <w:tab/>
      </w:r>
      <w:r w:rsidR="00767156" w:rsidRPr="00CB675B">
        <w:t xml:space="preserve">kopii Osvědčení o autorizaci podle zákona č. 360/1992 Sb., o výkonu povolání autorizovaných architektů a o výkonu povolání autorizovaných inženýrů a techniků činných ve </w:t>
      </w:r>
      <w:proofErr w:type="gramStart"/>
      <w:r w:rsidR="00767156" w:rsidRPr="00CB675B">
        <w:t>výstavbě  (</w:t>
      </w:r>
      <w:proofErr w:type="gramEnd"/>
      <w:r w:rsidR="00767156" w:rsidRPr="00CB675B">
        <w:t>pro projektanta)</w:t>
      </w:r>
    </w:p>
    <w:p w14:paraId="7826C50D" w14:textId="77777777" w:rsidR="00482A4B" w:rsidRPr="00CB675B" w:rsidRDefault="00482A4B" w:rsidP="0069383F">
      <w:pPr>
        <w:pStyle w:val="Nadpis3"/>
        <w:keepNext w:val="0"/>
        <w:keepLines w:val="0"/>
        <w:widowControl w:val="0"/>
        <w:spacing w:before="120" w:after="120" w:line="276" w:lineRule="auto"/>
        <w:ind w:left="720" w:hanging="11"/>
        <w:jc w:val="both"/>
        <w:rPr>
          <w:rFonts w:asciiTheme="minorHAnsi" w:eastAsiaTheme="minorHAnsi" w:hAnsiTheme="minorHAnsi" w:cstheme="minorBidi"/>
          <w:b/>
          <w:color w:val="auto"/>
          <w:sz w:val="22"/>
          <w:szCs w:val="22"/>
          <w:u w:val="single"/>
        </w:rPr>
      </w:pPr>
    </w:p>
    <w:p w14:paraId="38061D8D" w14:textId="27F18923" w:rsidR="00122550" w:rsidRPr="00CB675B" w:rsidRDefault="00122550" w:rsidP="0069383F">
      <w:pPr>
        <w:pStyle w:val="Nadpis3"/>
        <w:keepNext w:val="0"/>
        <w:keepLines w:val="0"/>
        <w:widowControl w:val="0"/>
        <w:numPr>
          <w:ilvl w:val="0"/>
          <w:numId w:val="8"/>
        </w:numPr>
        <w:spacing w:before="120" w:after="120" w:line="276" w:lineRule="auto"/>
        <w:ind w:hanging="11"/>
        <w:jc w:val="both"/>
        <w:rPr>
          <w:rFonts w:asciiTheme="minorHAnsi" w:eastAsiaTheme="minorHAnsi" w:hAnsiTheme="minorHAnsi" w:cstheme="minorBidi"/>
          <w:b/>
          <w:color w:val="auto"/>
          <w:sz w:val="22"/>
          <w:szCs w:val="22"/>
          <w:u w:val="single"/>
        </w:rPr>
      </w:pPr>
      <w:bookmarkStart w:id="97" w:name="_Toc48196782"/>
      <w:r w:rsidRPr="00CB675B">
        <w:rPr>
          <w:rFonts w:asciiTheme="minorHAnsi" w:eastAsiaTheme="minorHAnsi" w:hAnsiTheme="minorHAnsi" w:cstheme="minorBidi"/>
          <w:b/>
          <w:color w:val="auto"/>
          <w:sz w:val="22"/>
          <w:szCs w:val="22"/>
          <w:u w:val="single"/>
        </w:rPr>
        <w:t>Doplňující informace k požadavku na předložení seznamu techniků</w:t>
      </w:r>
      <w:bookmarkEnd w:id="97"/>
    </w:p>
    <w:p w14:paraId="5DA8760C" w14:textId="77777777" w:rsidR="00122550" w:rsidRPr="00CB675B" w:rsidRDefault="00122550" w:rsidP="00327720">
      <w:pPr>
        <w:pStyle w:val="Nadpis3"/>
        <w:keepNext w:val="0"/>
        <w:keepLines w:val="0"/>
        <w:widowControl w:val="0"/>
        <w:numPr>
          <w:ilvl w:val="0"/>
          <w:numId w:val="26"/>
        </w:numPr>
        <w:spacing w:before="120" w:after="120" w:line="276" w:lineRule="auto"/>
        <w:ind w:hanging="11"/>
        <w:jc w:val="both"/>
        <w:rPr>
          <w:rFonts w:asciiTheme="minorHAnsi" w:eastAsiaTheme="minorHAnsi" w:hAnsiTheme="minorHAnsi" w:cstheme="minorBidi"/>
          <w:color w:val="auto"/>
          <w:sz w:val="22"/>
          <w:szCs w:val="22"/>
        </w:rPr>
      </w:pPr>
      <w:bookmarkStart w:id="98" w:name="_Toc48196783"/>
      <w:r w:rsidRPr="00CB675B">
        <w:rPr>
          <w:rFonts w:asciiTheme="minorHAnsi" w:eastAsiaTheme="minorHAnsi" w:hAnsiTheme="minorHAnsi" w:cstheme="minorBidi"/>
          <w:color w:val="auto"/>
          <w:sz w:val="22"/>
          <w:szCs w:val="22"/>
        </w:rPr>
        <w:t>Rovnocenné doklady k vyhlášce č. 50/1978 Sb., k zák. č. 309/2006 Sb., k nařízení vlády č. 591/2006 Sb., k </w:t>
      </w:r>
      <w:proofErr w:type="spellStart"/>
      <w:r w:rsidRPr="00CB675B">
        <w:rPr>
          <w:rFonts w:asciiTheme="minorHAnsi" w:eastAsiaTheme="minorHAnsi" w:hAnsiTheme="minorHAnsi" w:cstheme="minorBidi"/>
          <w:color w:val="auto"/>
          <w:sz w:val="22"/>
          <w:szCs w:val="22"/>
        </w:rPr>
        <w:t>vyhl</w:t>
      </w:r>
      <w:proofErr w:type="spellEnd"/>
      <w:r w:rsidRPr="00CB675B">
        <w:rPr>
          <w:rFonts w:asciiTheme="minorHAnsi" w:eastAsiaTheme="minorHAnsi" w:hAnsiTheme="minorHAnsi" w:cstheme="minorBidi"/>
          <w:color w:val="auto"/>
          <w:sz w:val="22"/>
          <w:szCs w:val="22"/>
        </w:rPr>
        <w:t>. č. 19/1979 Sb. a k zák. č. 200/1994 Sb.</w:t>
      </w:r>
      <w:bookmarkEnd w:id="98"/>
    </w:p>
    <w:p w14:paraId="1324B3E3" w14:textId="77777777" w:rsidR="00122550" w:rsidRPr="00CB675B" w:rsidRDefault="00122550" w:rsidP="0069383F">
      <w:pPr>
        <w:spacing w:line="276" w:lineRule="auto"/>
        <w:ind w:left="720" w:hanging="11"/>
        <w:jc w:val="both"/>
      </w:pPr>
      <w:r w:rsidRPr="00CB675B">
        <w:t>Zadavatel uzná jako doklad rovnocenný k osvědčení dle vyhlášky 50/1978 Sb., o odborné způsobilosti v energetice, jakýkoli rovnocenný doklad o odborné kvalifikaci, který příslušná osoba získala v zahraničí, pokud byl uznán na základě mezinárodní smlouvy, kterou je Česká republika vázána, či jiného příslušného předpisu, přičemž zadavateli musí být předložen doklad o tomto uznání či toto uznání musí být zadavateli jinak prokázáno. Na základě uznání musí být příslušná osoba oprávněna vykonávat danou regulovanou činnost na území České republiky. Pokud byl tento doklad získán v jiném členském státě EU, jiném smluvním státě Dohody o Evropském hospodářském prostoru nebo ve Švýcarské konfederaci, vyžaduje se, aby byl uznán či ověřen k tomu příslušným orgánem dle platných právních předpisů.</w:t>
      </w:r>
    </w:p>
    <w:p w14:paraId="0215BA00" w14:textId="77777777" w:rsidR="00122550" w:rsidRPr="00CB675B" w:rsidRDefault="00122550" w:rsidP="00327720">
      <w:pPr>
        <w:pStyle w:val="Nadpis3"/>
        <w:keepNext w:val="0"/>
        <w:keepLines w:val="0"/>
        <w:widowControl w:val="0"/>
        <w:numPr>
          <w:ilvl w:val="0"/>
          <w:numId w:val="26"/>
        </w:numPr>
        <w:spacing w:before="120" w:after="120" w:line="276" w:lineRule="auto"/>
        <w:ind w:hanging="11"/>
        <w:jc w:val="both"/>
        <w:rPr>
          <w:rFonts w:asciiTheme="minorHAnsi" w:eastAsiaTheme="minorHAnsi" w:hAnsiTheme="minorHAnsi" w:cstheme="minorBidi"/>
          <w:color w:val="auto"/>
          <w:sz w:val="22"/>
          <w:szCs w:val="22"/>
        </w:rPr>
      </w:pPr>
      <w:bookmarkStart w:id="99" w:name="_Toc48196784"/>
      <w:bookmarkStart w:id="100" w:name="_Hlk48648103"/>
      <w:r w:rsidRPr="00CB675B">
        <w:rPr>
          <w:rFonts w:asciiTheme="minorHAnsi" w:eastAsiaTheme="minorHAnsi" w:hAnsiTheme="minorHAnsi" w:cstheme="minorBidi"/>
          <w:color w:val="auto"/>
          <w:sz w:val="22"/>
          <w:szCs w:val="22"/>
        </w:rPr>
        <w:t>Stejně tak zadavatel uzná doklady získané v zahraničí jako rovnocenné k</w:t>
      </w:r>
      <w:bookmarkEnd w:id="99"/>
      <w:r w:rsidRPr="00CB675B">
        <w:rPr>
          <w:rFonts w:asciiTheme="minorHAnsi" w:eastAsiaTheme="minorHAnsi" w:hAnsiTheme="minorHAnsi" w:cstheme="minorBidi"/>
          <w:color w:val="auto"/>
          <w:sz w:val="22"/>
          <w:szCs w:val="22"/>
        </w:rPr>
        <w:t> </w:t>
      </w:r>
    </w:p>
    <w:p w14:paraId="168D3DC3" w14:textId="77777777" w:rsidR="00122550" w:rsidRPr="00CB675B" w:rsidRDefault="00122550" w:rsidP="00327720">
      <w:pPr>
        <w:pStyle w:val="Odstavecseseznamem"/>
        <w:widowControl w:val="0"/>
        <w:numPr>
          <w:ilvl w:val="2"/>
          <w:numId w:val="14"/>
        </w:numPr>
        <w:spacing w:before="120" w:after="200" w:line="276" w:lineRule="auto"/>
        <w:ind w:left="720" w:hanging="11"/>
        <w:jc w:val="both"/>
      </w:pPr>
      <w:r w:rsidRPr="00CB675B">
        <w:t>osvědčení o absolvování školení k obsluze pohyblivých a vysokozdvižných plošin ve smyslu zákona č. 309/2006 Sb., nařízení vlády č. 591/2006 Sb. a ve smyslu ČSN ISO 9926-1, ČSN ISO 12480-1, ČSN ISO 18878, ČSN ISO 18893, vyhlášky č. 19/1979 Sb. a,</w:t>
      </w:r>
    </w:p>
    <w:p w14:paraId="43871851" w14:textId="77777777" w:rsidR="00122550" w:rsidRPr="00CB675B" w:rsidRDefault="00122550" w:rsidP="00327720">
      <w:pPr>
        <w:pStyle w:val="Odstavecseseznamem"/>
        <w:widowControl w:val="0"/>
        <w:numPr>
          <w:ilvl w:val="2"/>
          <w:numId w:val="14"/>
        </w:numPr>
        <w:spacing w:before="120" w:after="200" w:line="276" w:lineRule="auto"/>
        <w:ind w:left="720" w:hanging="11"/>
        <w:jc w:val="both"/>
      </w:pPr>
      <w:r w:rsidRPr="00CB675B">
        <w:t>dokladu osoby odborně způsobilé k zajišťování úkolů v prevenci rizik v oblasti bezpečnosti a ochrany zdraví při práci podle zákona č. 309/2006 Sb.,</w:t>
      </w:r>
    </w:p>
    <w:p w14:paraId="30BCA7EE" w14:textId="77777777" w:rsidR="00122550" w:rsidRPr="00CB675B" w:rsidRDefault="00122550" w:rsidP="0069383F">
      <w:pPr>
        <w:spacing w:line="276" w:lineRule="auto"/>
        <w:ind w:left="720" w:hanging="11"/>
        <w:jc w:val="both"/>
      </w:pPr>
      <w:r w:rsidRPr="00CB675B">
        <w:t>pokud budou tato osvědčení či doklady výše uvedeným způsobem uznány pro území České republiky.</w:t>
      </w:r>
    </w:p>
    <w:p w14:paraId="50831A65" w14:textId="57BA7594" w:rsidR="00122550" w:rsidRPr="00CB675B" w:rsidRDefault="00122550" w:rsidP="0069383F">
      <w:pPr>
        <w:spacing w:line="276" w:lineRule="auto"/>
        <w:ind w:left="720" w:hanging="11"/>
        <w:jc w:val="both"/>
      </w:pPr>
      <w:r w:rsidRPr="00CB675B">
        <w:t>V případě osob disponujících zahraničními doklady rovnocennými k úřednímu oprávnění dle § 13 odst. 1 písm. c) zákona č. 200/1994 Sb., zadavatel trvá na předložení tohoto úředního oprávnění dle § 13 odst. 1 písm. c) zákona č. 200/1994 Sb., uděleného příslušným orgánem po předchozím uznání odborné kvalifikace a bezúhonnosti dle § 14 odst. 4 zákona č. 200/1994 Sb.</w:t>
      </w:r>
    </w:p>
    <w:p w14:paraId="509872BA" w14:textId="51176946" w:rsidR="00122550" w:rsidRPr="00CB675B" w:rsidRDefault="00122550" w:rsidP="0069383F">
      <w:pPr>
        <w:spacing w:line="276" w:lineRule="auto"/>
        <w:ind w:left="720" w:hanging="11"/>
        <w:jc w:val="both"/>
        <w:rPr>
          <w:b/>
        </w:rPr>
      </w:pPr>
      <w:r w:rsidRPr="00CB675B">
        <w:rPr>
          <w:b/>
        </w:rPr>
        <w:t>Veškeré doklady budou dokládány v českém jazyce, popř. s úředním překladem (kopie, před podpisem smlouvy originál)</w:t>
      </w:r>
      <w:r w:rsidRPr="00CB675B">
        <w:t xml:space="preserve"> </w:t>
      </w:r>
      <w:r w:rsidRPr="00CB675B">
        <w:rPr>
          <w:b/>
        </w:rPr>
        <w:t>mimo dokumentů a dokladů ve slovenském jazyce, dokladů o vzdělání v latinském jazyce, případně dalších dokumentů, je-li to výslovně Zadavatelem připuštěno, které je Dodavatel oprávněn předložit bez překladu.</w:t>
      </w:r>
    </w:p>
    <w:p w14:paraId="02C4F987" w14:textId="77777777" w:rsidR="00FD77EA" w:rsidRPr="00CB675B" w:rsidRDefault="00FD77EA" w:rsidP="00077E4B">
      <w:pPr>
        <w:pStyle w:val="Nadpis3"/>
        <w:keepNext w:val="0"/>
        <w:keepLines w:val="0"/>
        <w:widowControl w:val="0"/>
        <w:numPr>
          <w:ilvl w:val="0"/>
          <w:numId w:val="8"/>
        </w:numPr>
        <w:spacing w:before="120" w:after="120" w:line="276" w:lineRule="auto"/>
        <w:ind w:left="284" w:firstLine="0"/>
        <w:jc w:val="both"/>
        <w:rPr>
          <w:rFonts w:asciiTheme="minorHAnsi" w:eastAsiaTheme="minorHAnsi" w:hAnsiTheme="minorHAnsi" w:cstheme="minorBidi"/>
          <w:b/>
          <w:color w:val="auto"/>
          <w:sz w:val="22"/>
          <w:szCs w:val="22"/>
          <w:u w:val="single"/>
        </w:rPr>
      </w:pPr>
      <w:bookmarkStart w:id="101" w:name="_Toc48196785"/>
      <w:bookmarkEnd w:id="100"/>
      <w:r w:rsidRPr="00CB675B">
        <w:rPr>
          <w:rFonts w:asciiTheme="minorHAnsi" w:eastAsiaTheme="minorHAnsi" w:hAnsiTheme="minorHAnsi" w:cstheme="minorBidi"/>
          <w:b/>
          <w:color w:val="auto"/>
          <w:sz w:val="22"/>
          <w:szCs w:val="22"/>
          <w:u w:val="single"/>
        </w:rPr>
        <w:t>Prokázání více rolí jedním technikem</w:t>
      </w:r>
      <w:bookmarkEnd w:id="101"/>
    </w:p>
    <w:p w14:paraId="59A56FA8" w14:textId="6717CCC1" w:rsidR="00FD77EA" w:rsidRPr="00CB675B" w:rsidRDefault="00FD77EA" w:rsidP="00077E4B">
      <w:pPr>
        <w:keepLines/>
        <w:spacing w:before="120" w:after="120" w:line="240" w:lineRule="auto"/>
        <w:ind w:left="284"/>
        <w:jc w:val="both"/>
      </w:pPr>
      <w:bookmarkStart w:id="102" w:name="_Hlk48289413"/>
      <w:r w:rsidRPr="00CB675B">
        <w:t>V případě požadavku na doložení na osoby na pozici uvedené pod body 2.</w:t>
      </w:r>
      <w:r w:rsidR="00C62EF2" w:rsidRPr="00CB675B">
        <w:t>7</w:t>
      </w:r>
      <w:r w:rsidRPr="00CB675B">
        <w:t xml:space="preserve">.1 </w:t>
      </w:r>
      <w:proofErr w:type="gramStart"/>
      <w:r w:rsidR="00D60534" w:rsidRPr="00CB675B">
        <w:t xml:space="preserve">a </w:t>
      </w:r>
      <w:r w:rsidR="003827F2" w:rsidRPr="00CB675B">
        <w:t>-</w:t>
      </w:r>
      <w:r w:rsidRPr="00CB675B">
        <w:t xml:space="preserve"> h</w:t>
      </w:r>
      <w:proofErr w:type="gramEnd"/>
      <w:r w:rsidRPr="00CB675B">
        <w:t>) mohou být plněny shodnou osobou, jestliže tato osoba splňuje tyto podmínky.</w:t>
      </w:r>
    </w:p>
    <w:p w14:paraId="3AB9620A" w14:textId="2E17AEC6" w:rsidR="00FD77EA" w:rsidRPr="00CB675B" w:rsidRDefault="00FD77EA" w:rsidP="00077E4B">
      <w:pPr>
        <w:keepLines/>
        <w:spacing w:before="120" w:after="120" w:line="240" w:lineRule="auto"/>
        <w:ind w:left="284"/>
        <w:jc w:val="both"/>
        <w:rPr>
          <w:strike/>
        </w:rPr>
      </w:pPr>
      <w:r w:rsidRPr="00CB675B">
        <w:t>V případě požadavku na doložení na osoby na pozici uvedené pod body 2.</w:t>
      </w:r>
      <w:r w:rsidR="00C62EF2" w:rsidRPr="00CB675B">
        <w:t>7</w:t>
      </w:r>
      <w:r w:rsidRPr="00CB675B">
        <w:t xml:space="preserve">.1 </w:t>
      </w:r>
      <w:r w:rsidR="000B4CD2" w:rsidRPr="00CB675B">
        <w:t>i</w:t>
      </w:r>
      <w:r w:rsidRPr="00CB675B">
        <w:t>) (revizní technik), je možné, aby tato pozice mohla být plněna shodnou osobou uvedenou na pozici pod body 2.</w:t>
      </w:r>
      <w:r w:rsidR="00C62EF2" w:rsidRPr="00CB675B">
        <w:t>7</w:t>
      </w:r>
      <w:r w:rsidRPr="00CB675B">
        <w:t>.1 b)</w:t>
      </w:r>
      <w:r w:rsidR="00385E34" w:rsidRPr="00CB675B">
        <w:t xml:space="preserve">, </w:t>
      </w:r>
      <w:r w:rsidRPr="00CB675B">
        <w:t>c)</w:t>
      </w:r>
      <w:r w:rsidR="00AD2DEE" w:rsidRPr="00CB675B">
        <w:t xml:space="preserve"> a </w:t>
      </w:r>
      <w:r w:rsidR="00AD2DEE" w:rsidRPr="00CB675B">
        <w:rPr>
          <w:b/>
          <w:bCs/>
        </w:rPr>
        <w:t>j)</w:t>
      </w:r>
      <w:r w:rsidRPr="00CB675B">
        <w:rPr>
          <w:b/>
          <w:bCs/>
        </w:rPr>
        <w:t>.</w:t>
      </w:r>
    </w:p>
    <w:p w14:paraId="74F2FA96" w14:textId="2092CA35" w:rsidR="00FD77EA" w:rsidRPr="00CB675B" w:rsidRDefault="00FD77EA" w:rsidP="00077E4B">
      <w:pPr>
        <w:spacing w:line="276" w:lineRule="auto"/>
        <w:ind w:left="284"/>
        <w:jc w:val="both"/>
      </w:pPr>
      <w:r w:rsidRPr="00CB675B">
        <w:lastRenderedPageBreak/>
        <w:t>V případě požadavku na doložení na osobu na pozici stavbyvedoucího disponující</w:t>
      </w:r>
      <w:r w:rsidRPr="00CB675B" w:rsidDel="00946247">
        <w:t xml:space="preserve"> </w:t>
      </w:r>
      <w:r w:rsidRPr="00CB675B">
        <w:t xml:space="preserve">osvědčením o autorizaci podle zákona č. 360/1992 Sb., viz bod </w:t>
      </w:r>
      <w:r w:rsidR="000B4CD2" w:rsidRPr="00CB675B">
        <w:t>m</w:t>
      </w:r>
      <w:r w:rsidRPr="00CB675B">
        <w:t xml:space="preserve">) může být tato osoba shodná s osobou dle </w:t>
      </w:r>
      <w:r w:rsidR="004C302C" w:rsidRPr="00CB675B">
        <w:t>b</w:t>
      </w:r>
      <w:r w:rsidR="00E83D6C">
        <w:t>)</w:t>
      </w:r>
      <w:r w:rsidR="004C302C" w:rsidRPr="00CB675B">
        <w:t>, c</w:t>
      </w:r>
      <w:r w:rsidR="00E83D6C">
        <w:t>)</w:t>
      </w:r>
      <w:r w:rsidR="004C302C" w:rsidRPr="00CB675B">
        <w:t>, i</w:t>
      </w:r>
      <w:r w:rsidR="00E83D6C">
        <w:t>)</w:t>
      </w:r>
      <w:r w:rsidR="004C302C" w:rsidRPr="00CB675B">
        <w:t xml:space="preserve">, </w:t>
      </w:r>
      <w:r w:rsidR="00E83D6C" w:rsidRPr="003A7712">
        <w:rPr>
          <w:b/>
          <w:bCs/>
        </w:rPr>
        <w:t>n</w:t>
      </w:r>
      <w:r w:rsidRPr="00CB675B">
        <w:t xml:space="preserve">), jestliže tato splňuje tuto podmínku. V případě požadavku na doložení na osobu na pozici BOZP, viz bod </w:t>
      </w:r>
      <w:r w:rsidR="000B4CD2" w:rsidRPr="00CB675B">
        <w:t>j</w:t>
      </w:r>
      <w:r w:rsidRPr="00CB675B">
        <w:t xml:space="preserve">) může být tato osoba shodná s osobou </w:t>
      </w:r>
      <w:r w:rsidR="00D473D2" w:rsidRPr="00CB675B">
        <w:t xml:space="preserve">bodů </w:t>
      </w:r>
      <w:r w:rsidRPr="00CB675B">
        <w:t xml:space="preserve">dle </w:t>
      </w:r>
      <w:r w:rsidR="000D0D3A" w:rsidRPr="00CB675B">
        <w:t xml:space="preserve">a), </w:t>
      </w:r>
      <w:r w:rsidRPr="00CB675B">
        <w:t>b), c</w:t>
      </w:r>
      <w:r w:rsidR="00AD2DEE" w:rsidRPr="00CB675B">
        <w:t>),</w:t>
      </w:r>
      <w:r w:rsidR="00AD2DEE" w:rsidRPr="00CB675B">
        <w:rPr>
          <w:b/>
          <w:bCs/>
        </w:rPr>
        <w:t xml:space="preserve"> i)</w:t>
      </w:r>
      <w:r w:rsidR="00115265" w:rsidRPr="00CB675B">
        <w:t>,</w:t>
      </w:r>
      <w:r w:rsidR="00385E34" w:rsidRPr="00CB675B">
        <w:t xml:space="preserve"> </w:t>
      </w:r>
      <w:r w:rsidRPr="00CB675B">
        <w:t xml:space="preserve">jestliže tato splňuje tuto podmínku. </w:t>
      </w:r>
    </w:p>
    <w:p w14:paraId="28844E58" w14:textId="1774B21B" w:rsidR="00FD77EA" w:rsidRPr="00CB675B" w:rsidRDefault="00FD77EA" w:rsidP="00077E4B">
      <w:pPr>
        <w:spacing w:line="276" w:lineRule="auto"/>
        <w:ind w:left="284"/>
        <w:jc w:val="both"/>
      </w:pPr>
      <w:r w:rsidRPr="00CB675B">
        <w:t>Všechny ostatní písmena musí být prokázány různými osobami.</w:t>
      </w:r>
    </w:p>
    <w:p w14:paraId="72E16157" w14:textId="64429365" w:rsidR="00AA7730" w:rsidRPr="00CB675B" w:rsidRDefault="00AA7730" w:rsidP="00077E4B">
      <w:pPr>
        <w:spacing w:line="276" w:lineRule="auto"/>
        <w:ind w:left="284"/>
        <w:jc w:val="both"/>
        <w:rPr>
          <w:b/>
        </w:rPr>
      </w:pPr>
      <w:r w:rsidRPr="00CB675B">
        <w:rPr>
          <w:b/>
        </w:rPr>
        <w:t xml:space="preserve">Zadavatel nade vší pochybnost uvádí, že nelze jednou osobou prokazovat splnění podmínek 2.7.1 </w:t>
      </w:r>
      <w:proofErr w:type="gramStart"/>
      <w:r w:rsidRPr="00CB675B">
        <w:rPr>
          <w:b/>
        </w:rPr>
        <w:t>a)-</w:t>
      </w:r>
      <w:proofErr w:type="gramEnd"/>
      <w:r w:rsidRPr="00CB675B">
        <w:rPr>
          <w:b/>
        </w:rPr>
        <w:t>n).</w:t>
      </w:r>
    </w:p>
    <w:p w14:paraId="691D8146" w14:textId="35A42007" w:rsidR="00DF00CC" w:rsidRPr="00CB675B" w:rsidRDefault="00DF00CC" w:rsidP="00077E4B">
      <w:pPr>
        <w:spacing w:line="276" w:lineRule="auto"/>
        <w:ind w:left="284"/>
        <w:jc w:val="both"/>
        <w:rPr>
          <w:b/>
        </w:rPr>
      </w:pPr>
      <w:r w:rsidRPr="00CB675B">
        <w:rPr>
          <w:b/>
        </w:rPr>
        <w:t>Zadavatel upozorňuje, že v souladu s požadavkem § 105 odst. 2 ZZVZ bude po dodavateli v zadávací dokumentaci požadovat, aby zadavatelem určené významné činnosti prováděné osobami uvedenými pod bodem 2.7.1 b) při plnění veřejné zakázky, byly plněny přímo vybraným dodavatelem.</w:t>
      </w:r>
    </w:p>
    <w:p w14:paraId="746D78AB" w14:textId="1E981633" w:rsidR="00C30391" w:rsidRPr="00CB675B" w:rsidRDefault="00C30391" w:rsidP="00077E4B">
      <w:pPr>
        <w:spacing w:line="276" w:lineRule="auto"/>
        <w:ind w:left="284"/>
        <w:jc w:val="both"/>
        <w:rPr>
          <w:b/>
        </w:rPr>
      </w:pPr>
      <w:r w:rsidRPr="00CB675B">
        <w:rPr>
          <w:b/>
        </w:rPr>
        <w:t>V případě, že dodavatel bude podávat žádost o účast do více částí (kategorií) Systému kvalifikace, které se vztahují ke konkrétnímu jednomu regionu (tj. např. Brno) může shodné osoby uvádět ve více kategoriích (např. Část 1, Část 2, Část 3 – viz. strana 22 a 23) jednom regionu Systému kvalifikace. Toto ustanovení neplatí pro rozdílné regiony</w:t>
      </w:r>
      <w:r w:rsidR="000A1638" w:rsidRPr="00CB675B">
        <w:rPr>
          <w:b/>
        </w:rPr>
        <w:t xml:space="preserve"> </w:t>
      </w:r>
      <w:r w:rsidR="00AD2DEE" w:rsidRPr="00CB675B">
        <w:rPr>
          <w:b/>
        </w:rPr>
        <w:t xml:space="preserve">s výjimkou osoby odborně způsobilé k zajišťování úkolů v prevenci rizik v oblasti BOZP podle zákona č. </w:t>
      </w:r>
      <w:r w:rsidR="00AD2DEE" w:rsidRPr="00CB675B">
        <w:rPr>
          <w:rFonts w:cs="Times New Roman"/>
          <w:b/>
          <w:lang w:eastAsia="x-none"/>
        </w:rPr>
        <w:t>č. 309/2006 Sb.</w:t>
      </w:r>
      <w:r w:rsidR="00AD2DEE" w:rsidRPr="00CB675B">
        <w:rPr>
          <w:b/>
        </w:rPr>
        <w:t>,</w:t>
      </w:r>
      <w:r w:rsidR="00AD2DEE" w:rsidRPr="00CB675B">
        <w:rPr>
          <w:rFonts w:ascii="Calibri" w:hAnsi="Calibri" w:cs="Calibri"/>
          <w:b/>
        </w:rPr>
        <w:t xml:space="preserve">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Technik zajišťující tuto odbornou způsobilost (BOZP) tak představuje jedinou osobu v týmu dodavatele, kterou může dodavatel prokázat tuto část kvalifikace (BOZP) i v jiných regionech.</w:t>
      </w:r>
    </w:p>
    <w:p w14:paraId="76BE5790" w14:textId="51240533" w:rsidR="00FD77EA" w:rsidRPr="00CB675B" w:rsidRDefault="00FD77EA" w:rsidP="00077E4B">
      <w:pPr>
        <w:keepLines/>
        <w:spacing w:before="120" w:after="120" w:line="240" w:lineRule="auto"/>
        <w:ind w:left="284"/>
        <w:jc w:val="both"/>
        <w:rPr>
          <w:b/>
        </w:rPr>
      </w:pPr>
      <w:r w:rsidRPr="00CB675B">
        <w:rPr>
          <w:b/>
        </w:rPr>
        <w:t>Poznámka: Zadavatel požaduje, aby osoby uvedené v 2.</w:t>
      </w:r>
      <w:r w:rsidR="00C62EF2" w:rsidRPr="00CB675B">
        <w:rPr>
          <w:b/>
        </w:rPr>
        <w:t>7</w:t>
      </w:r>
      <w:r w:rsidRPr="00CB675B">
        <w:rPr>
          <w:b/>
        </w:rPr>
        <w:t xml:space="preserve">.1 pod </w:t>
      </w:r>
      <w:bookmarkStart w:id="103" w:name="_Hlk48289238"/>
      <w:r w:rsidRPr="00CB675B">
        <w:rPr>
          <w:b/>
        </w:rPr>
        <w:t>b),</w:t>
      </w:r>
      <w:r w:rsidR="007D3DEC" w:rsidRPr="00CB675B">
        <w:rPr>
          <w:b/>
        </w:rPr>
        <w:t xml:space="preserve"> </w:t>
      </w:r>
      <w:r w:rsidRPr="00CB675B">
        <w:rPr>
          <w:b/>
        </w:rPr>
        <w:t>c),</w:t>
      </w:r>
      <w:r w:rsidR="00ED775C" w:rsidRPr="00CB675B">
        <w:rPr>
          <w:b/>
        </w:rPr>
        <w:t xml:space="preserve"> </w:t>
      </w:r>
      <w:r w:rsidRPr="00CB675B">
        <w:rPr>
          <w:b/>
        </w:rPr>
        <w:t>i),</w:t>
      </w:r>
      <w:r w:rsidR="00ED775C" w:rsidRPr="00CB675B">
        <w:rPr>
          <w:b/>
        </w:rPr>
        <w:t xml:space="preserve"> </w:t>
      </w:r>
      <w:r w:rsidRPr="00CB675B">
        <w:rPr>
          <w:b/>
        </w:rPr>
        <w:t>j),</w:t>
      </w:r>
      <w:r w:rsidR="00ED775C" w:rsidRPr="00CB675B">
        <w:rPr>
          <w:b/>
        </w:rPr>
        <w:t xml:space="preserve"> </w:t>
      </w:r>
      <w:r w:rsidRPr="00CB675B">
        <w:rPr>
          <w:b/>
        </w:rPr>
        <w:t>k)</w:t>
      </w:r>
      <w:r w:rsidR="007D3DEC" w:rsidRPr="00CB675B">
        <w:rPr>
          <w:b/>
        </w:rPr>
        <w:t>, l), m)</w:t>
      </w:r>
      <w:r w:rsidR="005C6D12" w:rsidRPr="00CB675B">
        <w:rPr>
          <w:b/>
        </w:rPr>
        <w:t>, n)</w:t>
      </w:r>
      <w:r w:rsidRPr="00CB675B">
        <w:rPr>
          <w:b/>
        </w:rPr>
        <w:t xml:space="preserve"> </w:t>
      </w:r>
      <w:bookmarkEnd w:id="103"/>
      <w:r w:rsidRPr="00CB675B">
        <w:rPr>
          <w:b/>
        </w:rPr>
        <w:t>– prokázal</w:t>
      </w:r>
      <w:r w:rsidR="00CE24E2" w:rsidRPr="00CB675B">
        <w:rPr>
          <w:b/>
        </w:rPr>
        <w:t>y</w:t>
      </w:r>
      <w:r w:rsidRPr="00CB675B">
        <w:rPr>
          <w:b/>
        </w:rPr>
        <w:t xml:space="preserve"> znalost českého nebo slovenského jazyka na pracovní úrovni umožňující běžnou komunikaci se zadavatelem, státními orgány a případně třetími osobami</w:t>
      </w:r>
      <w:r w:rsidR="00A84F17" w:rsidRPr="00CB675B">
        <w:rPr>
          <w:b/>
        </w:rPr>
        <w:t>,</w:t>
      </w:r>
      <w:r w:rsidRPr="00CB675B">
        <w:rPr>
          <w:b/>
        </w:rPr>
        <w:t xml:space="preserve"> a to </w:t>
      </w:r>
      <w:r w:rsidR="00CE24E2" w:rsidRPr="00CB675B">
        <w:rPr>
          <w:b/>
        </w:rPr>
        <w:t xml:space="preserve">alespoň </w:t>
      </w:r>
      <w:r w:rsidRPr="00CB675B">
        <w:rPr>
          <w:b/>
        </w:rPr>
        <w:t>na úrovni B1 dle „Společného evropského referenčního rámce pro klasifikaci znalostí cizích jazyků“ definovaného v rámci Evropské unie. Zadavatel připouští možnost využití tlumočníka (v takovém případě, pokud nebude tato osoba disponovat požadovanou znalostí českého jazyka, přiloží dodavatel prohlášení obsahující závazek zajistit ve vztahu k této osobě pro účely plnění veřejné zakázky v nutném rozsahu na své náklady tlumočníka, který bude vždy, v případě přítomnosti osoby</w:t>
      </w:r>
      <w:r w:rsidR="00C62EF2" w:rsidRPr="00CB675B">
        <w:rPr>
          <w:b/>
        </w:rPr>
        <w:t>,</w:t>
      </w:r>
      <w:r w:rsidRPr="00CB675B">
        <w:rPr>
          <w:b/>
        </w:rPr>
        <w:t xml:space="preserve"> která neovládá český jazyk, přítomen na pracovišti).</w:t>
      </w:r>
    </w:p>
    <w:bookmarkEnd w:id="102"/>
    <w:p w14:paraId="20F543E3" w14:textId="07654831" w:rsidR="00410883" w:rsidRPr="00CB675B" w:rsidRDefault="00410883" w:rsidP="00077E4B">
      <w:pPr>
        <w:pStyle w:val="Odstavecseseznamem"/>
        <w:numPr>
          <w:ilvl w:val="2"/>
          <w:numId w:val="42"/>
        </w:numPr>
        <w:spacing w:before="240" w:after="120"/>
        <w:ind w:left="284"/>
        <w:rPr>
          <w:b/>
          <w:u w:val="single"/>
        </w:rPr>
      </w:pPr>
      <w:r w:rsidRPr="00CB675B">
        <w:rPr>
          <w:b/>
          <w:u w:val="single"/>
        </w:rPr>
        <w:t>Seznam technického vybavení</w:t>
      </w:r>
    </w:p>
    <w:p w14:paraId="6E7756F9" w14:textId="3234987A" w:rsidR="00410883" w:rsidRPr="00CB675B" w:rsidRDefault="00410883" w:rsidP="00077E4B">
      <w:pPr>
        <w:spacing w:line="276" w:lineRule="auto"/>
        <w:ind w:left="284"/>
      </w:pPr>
      <w:r w:rsidRPr="00CB675B">
        <w:t>Minimální úroveň technického kvalifikačního kritéria, jehož splnění má být předložením seznamu prokázáno, vymezuje zadavatel následovně:</w:t>
      </w:r>
    </w:p>
    <w:p w14:paraId="73507661" w14:textId="3999FD6D" w:rsidR="00410883" w:rsidRPr="00CB675B" w:rsidRDefault="00510923" w:rsidP="0008706A">
      <w:pPr>
        <w:widowControl w:val="0"/>
        <w:numPr>
          <w:ilvl w:val="0"/>
          <w:numId w:val="10"/>
        </w:numPr>
        <w:spacing w:before="120" w:after="0" w:line="276" w:lineRule="auto"/>
        <w:ind w:left="993" w:firstLine="0"/>
        <w:jc w:val="both"/>
        <w:rPr>
          <w:rFonts w:cstheme="minorHAnsi"/>
        </w:rPr>
      </w:pPr>
      <w:bookmarkStart w:id="104" w:name="_Hlk48222648"/>
      <w:r w:rsidRPr="00CB675B">
        <w:t xml:space="preserve">alespoň 1 </w:t>
      </w:r>
      <w:r w:rsidRPr="00CB675B">
        <w:rPr>
          <w:rFonts w:eastAsia="Times New Roman"/>
        </w:rPr>
        <w:t xml:space="preserve">pojízdná zdvihací pracovní </w:t>
      </w:r>
      <w:r w:rsidRPr="00CB675B">
        <w:t xml:space="preserve">plošina s dosahem manipulace minimálně 13m s vhodnou konstrukcí pro PPN (NN) nebo dodavatel musí doložit, že je vybaven </w:t>
      </w:r>
      <w:proofErr w:type="gramStart"/>
      <w:r w:rsidRPr="00CB675B">
        <w:t>bezpečnostními  prostředky</w:t>
      </w:r>
      <w:proofErr w:type="gramEnd"/>
      <w:r w:rsidRPr="00CB675B">
        <w:t xml:space="preserve">  a O</w:t>
      </w:r>
      <w:r w:rsidR="00D60534" w:rsidRPr="00CB675B">
        <w:t>OP</w:t>
      </w:r>
      <w:r w:rsidRPr="00CB675B">
        <w:t xml:space="preserve">P a koš MP uzpůsobí tak, aby odpovídal  požadovaným postupům PPN </w:t>
      </w:r>
      <w:r w:rsidR="00410883" w:rsidRPr="00CB675B">
        <w:rPr>
          <w:rFonts w:cstheme="minorHAnsi"/>
        </w:rPr>
        <w:t>; a zároveň</w:t>
      </w:r>
    </w:p>
    <w:p w14:paraId="70DA650A" w14:textId="77777777" w:rsidR="00410883" w:rsidRPr="00CB675B" w:rsidRDefault="00410883" w:rsidP="0008706A">
      <w:pPr>
        <w:widowControl w:val="0"/>
        <w:numPr>
          <w:ilvl w:val="0"/>
          <w:numId w:val="10"/>
        </w:numPr>
        <w:spacing w:before="120" w:after="0" w:line="276" w:lineRule="auto"/>
        <w:ind w:left="993" w:firstLine="0"/>
        <w:jc w:val="both"/>
        <w:rPr>
          <w:rFonts w:cstheme="minorHAnsi"/>
        </w:rPr>
      </w:pPr>
      <w:r w:rsidRPr="00CB675B">
        <w:rPr>
          <w:rFonts w:cstheme="minorHAnsi"/>
        </w:rPr>
        <w:t>alespoň 1 vozidlo do 3,5t. pro přepravu osob a materiálu, a zároveň</w:t>
      </w:r>
    </w:p>
    <w:p w14:paraId="05632FF1" w14:textId="4B08375B" w:rsidR="00410883" w:rsidRPr="00CB675B" w:rsidRDefault="00410883" w:rsidP="0008706A">
      <w:pPr>
        <w:widowControl w:val="0"/>
        <w:numPr>
          <w:ilvl w:val="0"/>
          <w:numId w:val="10"/>
        </w:numPr>
        <w:spacing w:before="120" w:after="0" w:line="276" w:lineRule="auto"/>
        <w:ind w:left="993" w:firstLine="0"/>
        <w:jc w:val="both"/>
        <w:rPr>
          <w:rFonts w:cstheme="minorHAnsi"/>
        </w:rPr>
      </w:pPr>
      <w:r w:rsidRPr="00CB675B">
        <w:rPr>
          <w:rFonts w:cstheme="minorHAnsi"/>
        </w:rPr>
        <w:t>Nářadí</w:t>
      </w:r>
      <w:r w:rsidR="00B24F57" w:rsidRPr="00CB675B">
        <w:rPr>
          <w:rFonts w:cstheme="minorHAnsi"/>
        </w:rPr>
        <w:t xml:space="preserve"> a pomůcky</w:t>
      </w:r>
      <w:r w:rsidRPr="00CB675B">
        <w:rPr>
          <w:rFonts w:cstheme="minorHAnsi"/>
        </w:rPr>
        <w:t xml:space="preserve"> způsobilé pro práci na elektrickém zařízení a ostatní nářadí pro další </w:t>
      </w:r>
      <w:r w:rsidRPr="00CB675B">
        <w:rPr>
          <w:rFonts w:cstheme="minorHAnsi"/>
        </w:rPr>
        <w:lastRenderedPageBreak/>
        <w:t>práce související s realizací staveb, a zároveň</w:t>
      </w:r>
    </w:p>
    <w:p w14:paraId="4932D50A" w14:textId="77777777" w:rsidR="00410883" w:rsidRPr="00CB675B" w:rsidRDefault="00410883" w:rsidP="0008706A">
      <w:pPr>
        <w:widowControl w:val="0"/>
        <w:numPr>
          <w:ilvl w:val="0"/>
          <w:numId w:val="10"/>
        </w:numPr>
        <w:spacing w:before="120" w:after="0" w:line="276" w:lineRule="auto"/>
        <w:ind w:left="993" w:firstLine="0"/>
        <w:jc w:val="both"/>
        <w:rPr>
          <w:rFonts w:cstheme="minorHAnsi"/>
        </w:rPr>
      </w:pPr>
      <w:r w:rsidRPr="00CB675B">
        <w:rPr>
          <w:rFonts w:cstheme="minorHAnsi"/>
        </w:rPr>
        <w:t>Elektromontážní nářadí vhodné pro práce pod napětím v rozsahu povolených pracovních postupů PPN NN, a zároveň</w:t>
      </w:r>
    </w:p>
    <w:p w14:paraId="3E23CC15" w14:textId="77777777" w:rsidR="00410883" w:rsidRPr="00CB675B" w:rsidRDefault="00410883" w:rsidP="0008706A">
      <w:pPr>
        <w:widowControl w:val="0"/>
        <w:numPr>
          <w:ilvl w:val="0"/>
          <w:numId w:val="10"/>
        </w:numPr>
        <w:spacing w:before="120" w:after="0" w:line="276" w:lineRule="auto"/>
        <w:ind w:left="993" w:firstLine="0"/>
        <w:jc w:val="both"/>
        <w:rPr>
          <w:rFonts w:cstheme="minorHAnsi"/>
        </w:rPr>
      </w:pPr>
      <w:r w:rsidRPr="00CB675B">
        <w:rPr>
          <w:rFonts w:cstheme="minorHAnsi"/>
        </w:rPr>
        <w:t>Prostředky osobního zajištění k ochraně proti pádu z výšky, a zároveň</w:t>
      </w:r>
    </w:p>
    <w:p w14:paraId="7E59073C" w14:textId="112608D8" w:rsidR="00410883" w:rsidRPr="00CB675B" w:rsidRDefault="00410883" w:rsidP="0008706A">
      <w:pPr>
        <w:widowControl w:val="0"/>
        <w:numPr>
          <w:ilvl w:val="0"/>
          <w:numId w:val="10"/>
        </w:numPr>
        <w:spacing w:before="120" w:after="0" w:line="276" w:lineRule="auto"/>
        <w:ind w:left="993" w:firstLine="0"/>
        <w:jc w:val="both"/>
        <w:rPr>
          <w:rFonts w:cstheme="minorHAnsi"/>
        </w:rPr>
      </w:pPr>
      <w:r w:rsidRPr="00CB675B">
        <w:rPr>
          <w:rFonts w:cstheme="minorHAnsi"/>
        </w:rPr>
        <w:t>Osobní ochranné pracovní prostředky (OOPP) dle požadavků RS-019</w:t>
      </w:r>
      <w:r w:rsidR="00E97B8C" w:rsidRPr="00CB675B">
        <w:rPr>
          <w:rFonts w:cstheme="minorHAnsi"/>
        </w:rPr>
        <w:t xml:space="preserve"> (bude poskytnuto vybranému</w:t>
      </w:r>
      <w:r w:rsidR="003334A7" w:rsidRPr="00CB675B">
        <w:rPr>
          <w:rStyle w:val="Odkaznakoment"/>
        </w:rPr>
        <w:t xml:space="preserve"> </w:t>
      </w:r>
      <w:r w:rsidR="00E97B8C" w:rsidRPr="00CB675B">
        <w:rPr>
          <w:rFonts w:cstheme="minorHAnsi"/>
        </w:rPr>
        <w:t>zhotoviteli)</w:t>
      </w:r>
      <w:r w:rsidR="00D60534" w:rsidRPr="00CB675B">
        <w:rPr>
          <w:rFonts w:cstheme="minorHAnsi"/>
        </w:rPr>
        <w:t xml:space="preserve"> a dle požadavků příslušných pracovních postupů PPN NN</w:t>
      </w:r>
      <w:r w:rsidRPr="00CB675B">
        <w:rPr>
          <w:rFonts w:cstheme="minorHAnsi"/>
        </w:rPr>
        <w:t>, a zároveň</w:t>
      </w:r>
    </w:p>
    <w:p w14:paraId="38777F2F" w14:textId="64376608" w:rsidR="00410883" w:rsidRPr="00CB675B" w:rsidRDefault="00862229" w:rsidP="0008706A">
      <w:pPr>
        <w:widowControl w:val="0"/>
        <w:numPr>
          <w:ilvl w:val="0"/>
          <w:numId w:val="10"/>
        </w:numPr>
        <w:spacing w:before="120" w:after="0" w:line="276" w:lineRule="auto"/>
        <w:ind w:left="993" w:firstLine="0"/>
        <w:jc w:val="both"/>
        <w:rPr>
          <w:rFonts w:cstheme="minorHAnsi"/>
        </w:rPr>
      </w:pPr>
      <w:r w:rsidRPr="00CB675B">
        <w:rPr>
          <w:rFonts w:cstheme="minorHAnsi"/>
        </w:rPr>
        <w:t>I</w:t>
      </w:r>
      <w:r w:rsidR="00410883" w:rsidRPr="00CB675B">
        <w:rPr>
          <w:rFonts w:cstheme="minorHAnsi"/>
        </w:rPr>
        <w:t>zolační žebřík musí být vyroben</w:t>
      </w:r>
      <w:r w:rsidRPr="00CB675B">
        <w:rPr>
          <w:rFonts w:cstheme="minorHAnsi"/>
        </w:rPr>
        <w:t>ý</w:t>
      </w:r>
      <w:r w:rsidR="00410883" w:rsidRPr="00CB675B">
        <w:rPr>
          <w:rFonts w:cstheme="minorHAnsi"/>
        </w:rPr>
        <w:t xml:space="preserve"> a schválen</w:t>
      </w:r>
      <w:r w:rsidRPr="00CB675B">
        <w:rPr>
          <w:rFonts w:cstheme="minorHAnsi"/>
        </w:rPr>
        <w:t>ý</w:t>
      </w:r>
      <w:r w:rsidR="00410883" w:rsidRPr="00CB675B">
        <w:rPr>
          <w:rFonts w:cstheme="minorHAnsi"/>
        </w:rPr>
        <w:t xml:space="preserve"> pro práce pod napětím </w:t>
      </w:r>
      <w:r w:rsidR="000259C6" w:rsidRPr="00CB675B">
        <w:rPr>
          <w:rFonts w:cstheme="minorHAnsi"/>
        </w:rPr>
        <w:t>do</w:t>
      </w:r>
      <w:r w:rsidR="003334A7" w:rsidRPr="00CB675B">
        <w:rPr>
          <w:rStyle w:val="Odkaznakoment"/>
        </w:rPr>
        <w:t xml:space="preserve"> </w:t>
      </w:r>
      <w:r w:rsidR="000259C6" w:rsidRPr="00CB675B">
        <w:rPr>
          <w:rFonts w:cstheme="minorHAnsi"/>
        </w:rPr>
        <w:t>napěťové hladiny minimálně</w:t>
      </w:r>
      <w:r w:rsidR="00410883" w:rsidRPr="00CB675B">
        <w:rPr>
          <w:rFonts w:cstheme="minorHAnsi"/>
        </w:rPr>
        <w:t xml:space="preserve"> 1000 V.</w:t>
      </w:r>
    </w:p>
    <w:p w14:paraId="5D4AF471" w14:textId="77777777" w:rsidR="00DD46CC" w:rsidRPr="00CB675B" w:rsidRDefault="00DD46CC" w:rsidP="00077E4B">
      <w:pPr>
        <w:spacing w:after="0" w:line="240" w:lineRule="auto"/>
        <w:ind w:left="284"/>
        <w:jc w:val="both"/>
      </w:pPr>
    </w:p>
    <w:p w14:paraId="4817ACEC" w14:textId="2F9409DB" w:rsidR="00DD46CC" w:rsidRPr="00CB675B" w:rsidRDefault="00DD46CC" w:rsidP="00077E4B">
      <w:pPr>
        <w:spacing w:after="0" w:line="240" w:lineRule="auto"/>
        <w:ind w:left="284"/>
        <w:jc w:val="both"/>
      </w:pPr>
      <w:r w:rsidRPr="00CB675B">
        <w:t xml:space="preserve">a dále </w:t>
      </w:r>
      <w:proofErr w:type="gramStart"/>
      <w:r w:rsidRPr="00CB675B">
        <w:t>bude  uvedeno</w:t>
      </w:r>
      <w:proofErr w:type="gramEnd"/>
      <w:r w:rsidRPr="00CB675B">
        <w:t>, že dodavatel nebo jeho poddodavatelé disponují dílenskými prostředky, příslušným nářadím k provádění sjednaných činností a postupů, přičemž tyto budou po celou dobu zařazení Dodavatele do Systému kvalifikace vhodné pro práci, při které budou používány, a to včetně předepsaných kontrol, zkoušek, revizí a údržby.</w:t>
      </w:r>
    </w:p>
    <w:p w14:paraId="4F51BBAA" w14:textId="77777777" w:rsidR="00DD46CC" w:rsidRPr="00CB675B" w:rsidRDefault="00DD46CC" w:rsidP="00077E4B">
      <w:pPr>
        <w:spacing w:after="0" w:line="240" w:lineRule="auto"/>
        <w:ind w:left="284"/>
        <w:jc w:val="both"/>
      </w:pPr>
    </w:p>
    <w:p w14:paraId="0D99521C" w14:textId="6BEDD213" w:rsidR="00DD46CC" w:rsidRPr="00CB675B" w:rsidRDefault="00DD46CC" w:rsidP="00077E4B">
      <w:pPr>
        <w:spacing w:after="0" w:line="240" w:lineRule="auto"/>
        <w:ind w:left="284"/>
        <w:jc w:val="both"/>
      </w:pPr>
      <w:r w:rsidRPr="00CB675B">
        <w:t>Pokyny pro dodavatele: Pokud se dodavatel uchází o více částí, je požadavek na minimální seznam technického vybavení násoben takovou hodnotou, která odpovídá počtu částí, o které se dodavatel uchází</w:t>
      </w:r>
      <w:r w:rsidR="005064E0" w:rsidRPr="00CB675B">
        <w:t xml:space="preserve">. </w:t>
      </w:r>
    </w:p>
    <w:p w14:paraId="4DEFBE7C" w14:textId="2C0FD51E" w:rsidR="00DD46CC" w:rsidRPr="00CB675B" w:rsidRDefault="00DD46CC" w:rsidP="00077E4B">
      <w:pPr>
        <w:pStyle w:val="Odstavecseseznamem"/>
        <w:spacing w:after="0" w:line="240" w:lineRule="auto"/>
        <w:ind w:left="284"/>
        <w:jc w:val="both"/>
      </w:pPr>
    </w:p>
    <w:bookmarkEnd w:id="104"/>
    <w:p w14:paraId="766FAE45" w14:textId="77777777" w:rsidR="00DD46CC" w:rsidRPr="00CB675B" w:rsidRDefault="00DD46CC" w:rsidP="00077E4B">
      <w:pPr>
        <w:pStyle w:val="Odstavecseseznamem"/>
        <w:spacing w:after="0" w:line="240" w:lineRule="auto"/>
        <w:ind w:left="284"/>
        <w:jc w:val="both"/>
      </w:pPr>
    </w:p>
    <w:p w14:paraId="016B6B60" w14:textId="77777777" w:rsidR="00DD46CC" w:rsidRPr="00CB675B" w:rsidRDefault="00DD46CC" w:rsidP="00077E4B">
      <w:pPr>
        <w:pStyle w:val="odstavec2"/>
        <w:keepLines w:val="0"/>
        <w:numPr>
          <w:ilvl w:val="12"/>
          <w:numId w:val="10"/>
        </w:numPr>
        <w:tabs>
          <w:tab w:val="clear" w:pos="2041"/>
          <w:tab w:val="left" w:pos="1843"/>
        </w:tabs>
        <w:spacing w:before="0"/>
        <w:ind w:left="284" w:firstLine="0"/>
        <w:rPr>
          <w:rFonts w:asciiTheme="minorHAnsi" w:hAnsiTheme="minorHAnsi"/>
          <w:b/>
          <w:sz w:val="22"/>
          <w:szCs w:val="22"/>
          <w:u w:val="single"/>
          <w:lang w:val="cs-CZ"/>
        </w:rPr>
      </w:pPr>
      <w:r w:rsidRPr="00CB675B">
        <w:rPr>
          <w:rFonts w:asciiTheme="minorHAnsi" w:hAnsiTheme="minorHAnsi"/>
          <w:b/>
          <w:sz w:val="22"/>
          <w:szCs w:val="22"/>
          <w:u w:val="single"/>
          <w:lang w:val="cs-CZ"/>
        </w:rPr>
        <w:t xml:space="preserve">způsob prokázání: </w:t>
      </w:r>
    </w:p>
    <w:p w14:paraId="1102EA90" w14:textId="6BC60266" w:rsidR="00DD46CC" w:rsidRPr="00CB675B" w:rsidRDefault="00DD46CC" w:rsidP="00077E4B">
      <w:pPr>
        <w:pStyle w:val="odstavec2"/>
        <w:keepLines w:val="0"/>
        <w:numPr>
          <w:ilvl w:val="12"/>
          <w:numId w:val="10"/>
        </w:numPr>
        <w:tabs>
          <w:tab w:val="clear" w:pos="2041"/>
          <w:tab w:val="left" w:pos="1843"/>
        </w:tabs>
        <w:spacing w:before="0"/>
        <w:ind w:left="284" w:firstLine="0"/>
        <w:rPr>
          <w:rFonts w:asciiTheme="minorHAnsi" w:hAnsiTheme="minorHAnsi"/>
          <w:sz w:val="22"/>
          <w:szCs w:val="22"/>
          <w:lang w:val="cs-CZ"/>
        </w:rPr>
      </w:pPr>
      <w:r w:rsidRPr="00CB675B">
        <w:rPr>
          <w:rFonts w:asciiTheme="minorHAnsi" w:hAnsiTheme="minorHAnsi"/>
          <w:sz w:val="22"/>
          <w:szCs w:val="22"/>
          <w:lang w:val="cs-CZ"/>
        </w:rPr>
        <w:t>Dodavatel předloží čestné prohlášení (v případě poddodavatelů – uvést konkrétní poddodavatele, kteří tuto činnost budou zajišťovat</w:t>
      </w:r>
      <w:proofErr w:type="gramStart"/>
      <w:r w:rsidRPr="00CB675B">
        <w:rPr>
          <w:rFonts w:asciiTheme="minorHAnsi" w:hAnsiTheme="minorHAnsi"/>
          <w:sz w:val="22"/>
          <w:szCs w:val="22"/>
          <w:lang w:val="cs-CZ"/>
        </w:rPr>
        <w:t>),   </w:t>
      </w:r>
      <w:proofErr w:type="gramEnd"/>
      <w:r w:rsidRPr="00CB675B">
        <w:rPr>
          <w:rFonts w:asciiTheme="minorHAnsi" w:hAnsiTheme="minorHAnsi"/>
          <w:sz w:val="22"/>
          <w:szCs w:val="22"/>
          <w:lang w:val="cs-CZ"/>
        </w:rPr>
        <w:t xml:space="preserve">příloha č. 6, že disponuje, nebo bude disponovat v případě získání VZ potřebným vybavením. Před podpisem jednotlivých dílčích smluv, v rámci součinnosti, doloží vybraný dodavatel výpis z majetkové </w:t>
      </w:r>
      <w:proofErr w:type="gramStart"/>
      <w:r w:rsidRPr="00CB675B">
        <w:rPr>
          <w:rFonts w:asciiTheme="minorHAnsi" w:hAnsiTheme="minorHAnsi"/>
          <w:sz w:val="22"/>
          <w:szCs w:val="22"/>
          <w:lang w:val="cs-CZ"/>
        </w:rPr>
        <w:t>evidence</w:t>
      </w:r>
      <w:proofErr w:type="gramEnd"/>
      <w:r w:rsidRPr="00CB675B">
        <w:rPr>
          <w:rFonts w:asciiTheme="minorHAnsi" w:hAnsiTheme="minorHAnsi"/>
          <w:sz w:val="22"/>
          <w:szCs w:val="22"/>
          <w:lang w:val="cs-CZ"/>
        </w:rPr>
        <w:t xml:space="preserve"> popř. způsob smluvního zajištění vybavení min. po dobu plnění dané zakázky. </w:t>
      </w:r>
    </w:p>
    <w:p w14:paraId="37ED61FE" w14:textId="77777777" w:rsidR="00DD46CC" w:rsidRPr="00CB675B" w:rsidRDefault="00DD46CC" w:rsidP="00077E4B">
      <w:pPr>
        <w:spacing w:after="120"/>
        <w:ind w:left="284"/>
        <w:jc w:val="both"/>
        <w:rPr>
          <w:rFonts w:cstheme="minorHAnsi"/>
        </w:rPr>
      </w:pPr>
      <w:r w:rsidRPr="00CB675B">
        <w:rPr>
          <w:rFonts w:cstheme="minorHAnsi"/>
        </w:rPr>
        <w:t xml:space="preserve">Zadavatel nevyžaduje podepsaný formulář do žádosti. </w:t>
      </w:r>
    </w:p>
    <w:p w14:paraId="6CBF5C43" w14:textId="7C40D905" w:rsidR="00155060" w:rsidRPr="00CB675B" w:rsidRDefault="00155060" w:rsidP="00077E4B">
      <w:pPr>
        <w:pStyle w:val="Odstavecseseznamem"/>
        <w:spacing w:before="120" w:after="120"/>
        <w:ind w:left="284" w:hanging="11"/>
        <w:jc w:val="both"/>
        <w:rPr>
          <w:b/>
          <w:highlight w:val="yellow"/>
        </w:rPr>
      </w:pPr>
    </w:p>
    <w:p w14:paraId="28E93D20" w14:textId="460F2F12" w:rsidR="001F6175" w:rsidRPr="00CB675B" w:rsidRDefault="001F6175" w:rsidP="002351F1">
      <w:pPr>
        <w:pStyle w:val="Odstavecseseznamem"/>
        <w:numPr>
          <w:ilvl w:val="2"/>
          <w:numId w:val="42"/>
        </w:numPr>
        <w:spacing w:before="240" w:after="120"/>
        <w:ind w:left="284" w:firstLine="0"/>
        <w:rPr>
          <w:b/>
          <w:u w:val="single"/>
        </w:rPr>
      </w:pPr>
      <w:r w:rsidRPr="00CB675B">
        <w:rPr>
          <w:b/>
          <w:u w:val="single"/>
        </w:rPr>
        <w:t xml:space="preserve">Referenční </w:t>
      </w:r>
      <w:proofErr w:type="gramStart"/>
      <w:r w:rsidRPr="00CB675B">
        <w:rPr>
          <w:b/>
          <w:u w:val="single"/>
        </w:rPr>
        <w:t>zakázky - Stavby</w:t>
      </w:r>
      <w:proofErr w:type="gramEnd"/>
      <w:r w:rsidRPr="00CB675B">
        <w:rPr>
          <w:b/>
          <w:u w:val="single"/>
        </w:rPr>
        <w:t xml:space="preserve"> malého rozsahu na zařízení NN do 1000 V s připojením na venkovní vedení </w:t>
      </w:r>
    </w:p>
    <w:p w14:paraId="16DAAD46" w14:textId="77777777" w:rsidR="001F6175" w:rsidRPr="00CB675B" w:rsidRDefault="001F6175" w:rsidP="001F6175">
      <w:pPr>
        <w:autoSpaceDE w:val="0"/>
        <w:autoSpaceDN w:val="0"/>
        <w:adjustRightInd w:val="0"/>
        <w:spacing w:line="276" w:lineRule="auto"/>
        <w:ind w:left="556"/>
        <w:rPr>
          <w:szCs w:val="24"/>
        </w:rPr>
      </w:pPr>
      <w:r w:rsidRPr="00CB675B">
        <w:rPr>
          <w:szCs w:val="24"/>
        </w:rPr>
        <w:t>Zadavatel požaduje prokázání kritérií technické kvalifikace tak, že dodavatelé předloží:</w:t>
      </w:r>
    </w:p>
    <w:p w14:paraId="7DD4B96C" w14:textId="77777777" w:rsidR="00385F33" w:rsidRPr="00CB675B" w:rsidRDefault="001F6175" w:rsidP="00385F33">
      <w:pPr>
        <w:spacing w:before="240" w:after="120"/>
        <w:ind w:left="556"/>
      </w:pPr>
      <w:r w:rsidRPr="00CB675B">
        <w:t xml:space="preserve">Seznam významných stavebních prací obdobných předmětu plnění poskytnutých dodavatelem v posledních </w:t>
      </w:r>
      <w:r w:rsidRPr="00CB675B">
        <w:rPr>
          <w:rFonts w:cstheme="minorHAnsi"/>
          <w:snapToGrid w:val="0"/>
        </w:rPr>
        <w:t xml:space="preserve">5 let před dnem podání žádosti o účast </w:t>
      </w:r>
      <w:proofErr w:type="gramStart"/>
      <w:r w:rsidRPr="00CB675B">
        <w:rPr>
          <w:rFonts w:cstheme="minorHAnsi"/>
          <w:snapToGrid w:val="0"/>
        </w:rPr>
        <w:t>v</w:t>
      </w:r>
      <w:proofErr w:type="gramEnd"/>
      <w:r w:rsidRPr="00CB675B">
        <w:rPr>
          <w:rFonts w:cstheme="minorHAnsi"/>
          <w:snapToGrid w:val="0"/>
        </w:rPr>
        <w:t xml:space="preserve"> SK</w:t>
      </w:r>
      <w:r w:rsidRPr="00CB675B">
        <w:t>.</w:t>
      </w:r>
      <w:r w:rsidR="00385F33" w:rsidRPr="00CB675B">
        <w:t>:</w:t>
      </w:r>
    </w:p>
    <w:p w14:paraId="5BFE45BE" w14:textId="23D00175" w:rsidR="001F6175" w:rsidRPr="00CB675B" w:rsidRDefault="001F6175" w:rsidP="00385F33">
      <w:pPr>
        <w:spacing w:before="240" w:after="120"/>
        <w:ind w:left="556"/>
      </w:pPr>
      <w:bookmarkStart w:id="105" w:name="_Hlk48300890"/>
      <w:r w:rsidRPr="00CB675B">
        <w:t xml:space="preserve">dvě různé zakázky na elektromontážní a související práce na elektrických zařízeních distribuční soustavy (DS) v rámci </w:t>
      </w:r>
      <w:r w:rsidRPr="00CB675B">
        <w:rPr>
          <w:b/>
        </w:rPr>
        <w:t>venkovního vedení</w:t>
      </w:r>
      <w:r w:rsidRPr="00CB675B">
        <w:t xml:space="preserve"> </w:t>
      </w:r>
      <w:r w:rsidRPr="00CB675B">
        <w:rPr>
          <w:b/>
        </w:rPr>
        <w:t xml:space="preserve">NN, </w:t>
      </w:r>
      <w:r w:rsidRPr="00CB675B">
        <w:t xml:space="preserve">přičemž minimální podíl elektromontážních prací je 30 %. Smluvní realizační </w:t>
      </w:r>
      <w:proofErr w:type="gramStart"/>
      <w:r w:rsidRPr="00CB675B">
        <w:t>cena  každé</w:t>
      </w:r>
      <w:proofErr w:type="gramEnd"/>
      <w:r w:rsidRPr="00CB675B">
        <w:t xml:space="preserve"> zakázky musí být v hodnotě nejméně </w:t>
      </w:r>
      <w:r w:rsidRPr="00CB675B">
        <w:rPr>
          <w:b/>
        </w:rPr>
        <w:t>100 tis. Kč</w:t>
      </w:r>
      <w:r w:rsidRPr="00CB675B">
        <w:t xml:space="preserve"> bez DPH. Realizované zakázky, kterými dodavatel prokazuje splnění technických požadavků, musí být v době prokázání řádně dokončeny a předány objednateli, a to alespoň v rozsahu takové části, která splňuje kvalifikační požadavky zadavatele</w:t>
      </w:r>
    </w:p>
    <w:bookmarkEnd w:id="105"/>
    <w:p w14:paraId="1E5DB420" w14:textId="77777777" w:rsidR="001F6175" w:rsidRPr="00CB675B" w:rsidRDefault="001F6175" w:rsidP="00D678C8">
      <w:pPr>
        <w:pStyle w:val="Odstavecseseznamem"/>
        <w:keepNext/>
        <w:spacing w:before="120" w:after="120"/>
        <w:ind w:left="426"/>
        <w:jc w:val="both"/>
        <w:rPr>
          <w:b/>
          <w:u w:val="single"/>
        </w:rPr>
      </w:pPr>
      <w:r w:rsidRPr="00CB675B">
        <w:rPr>
          <w:b/>
          <w:u w:val="single"/>
        </w:rPr>
        <w:t>způsob prokázání:</w:t>
      </w:r>
    </w:p>
    <w:p w14:paraId="0BD3E354" w14:textId="5715EFC6" w:rsidR="001F6175" w:rsidRPr="00CB675B" w:rsidRDefault="001F6175" w:rsidP="00D678C8">
      <w:pPr>
        <w:pStyle w:val="Odstavecseseznamem"/>
        <w:spacing w:after="120"/>
        <w:ind w:left="426"/>
        <w:jc w:val="both"/>
        <w:rPr>
          <w:rFonts w:cstheme="minorHAnsi"/>
        </w:rPr>
      </w:pPr>
      <w:r w:rsidRPr="00CB675B">
        <w:rPr>
          <w:rFonts w:cstheme="minorHAnsi"/>
        </w:rPr>
        <w:t>Uvedením seznamu stavebních prací po</w:t>
      </w:r>
      <w:r w:rsidR="00D678C8" w:rsidRPr="00CB675B">
        <w:rPr>
          <w:rFonts w:cstheme="minorHAnsi"/>
        </w:rPr>
        <w:t>sk</w:t>
      </w:r>
      <w:r w:rsidRPr="00CB675B">
        <w:rPr>
          <w:rFonts w:cstheme="minorHAnsi"/>
        </w:rPr>
        <w:t xml:space="preserve">ytnutých za posledních 5 let </w:t>
      </w:r>
      <w:r w:rsidRPr="00CB675B">
        <w:rPr>
          <w:rFonts w:eastAsia="Times New Roman"/>
          <w:b/>
          <w:bCs/>
        </w:rPr>
        <w:t>před DNEM podání žádosti o zařazení do Systému kvalifikace</w:t>
      </w:r>
      <w:r w:rsidRPr="00CB675B">
        <w:rPr>
          <w:rFonts w:eastAsia="Times New Roman"/>
        </w:rPr>
        <w:t xml:space="preserve"> prostřednictvím E-ZAK.</w:t>
      </w:r>
      <w:r w:rsidRPr="00CB675B">
        <w:rPr>
          <w:rFonts w:cstheme="minorHAnsi"/>
        </w:rPr>
        <w:t xml:space="preserve"> (</w:t>
      </w:r>
      <w:r w:rsidRPr="00CB675B">
        <w:rPr>
          <w:rFonts w:eastAsia="Times New Roman"/>
        </w:rPr>
        <w:t>př. Žádost o zařazení do systému kvalifikace byla podána 1.9.2020, tj. reference se týkají období 1.9.2015-1.9.2020</w:t>
      </w:r>
      <w:proofErr w:type="gramStart"/>
      <w:r w:rsidRPr="00CB675B">
        <w:rPr>
          <w:rFonts w:eastAsia="Times New Roman"/>
        </w:rPr>
        <w:t>)</w:t>
      </w:r>
      <w:r w:rsidRPr="00CB675B">
        <w:rPr>
          <w:rFonts w:cstheme="minorHAnsi"/>
        </w:rPr>
        <w:t xml:space="preserve">  Formulář</w:t>
      </w:r>
      <w:proofErr w:type="gramEnd"/>
      <w:r w:rsidRPr="00CB675B">
        <w:rPr>
          <w:rFonts w:cstheme="minorHAnsi"/>
        </w:rPr>
        <w:t xml:space="preserve"> pro prokázání splnění tohoto kvalifikačního předpokladu je v příloze této dokumentace; včetně </w:t>
      </w:r>
      <w:r w:rsidRPr="00CB675B">
        <w:rPr>
          <w:rFonts w:cstheme="minorHAnsi"/>
        </w:rPr>
        <w:lastRenderedPageBreak/>
        <w:t>osvědčení objednatele o řádném poskytnutí a dokončení nejvýznamnějších z těchto prací (bude doloženo jako příloha). Lhůta nejdéle za posledních 5 let je splněna, pokud byla referenční stavba uvedená v příslušném seznamu v průběhu této doby dokončena a předána objednateli.</w:t>
      </w:r>
    </w:p>
    <w:p w14:paraId="5AC4CDBA" w14:textId="7BBABDC5" w:rsidR="001F6175" w:rsidRPr="00CB675B" w:rsidRDefault="001F6175" w:rsidP="00D678C8">
      <w:pPr>
        <w:pStyle w:val="Odstavecseseznamem"/>
        <w:spacing w:after="120"/>
        <w:ind w:left="426"/>
        <w:jc w:val="both"/>
        <w:rPr>
          <w:rFonts w:cstheme="minorHAnsi"/>
        </w:rPr>
      </w:pPr>
      <w:r w:rsidRPr="00CB675B">
        <w:rPr>
          <w:rFonts w:cstheme="minorHAnsi"/>
        </w:rPr>
        <w:t>Pokud dodavatel použije jinou předlohu než zadavatelem předepsanou, potom dodavatelem předložená významná zakázka musí obsahovat všechny údaje, které zadavatel v Příloze č. 4</w:t>
      </w:r>
      <w:r w:rsidR="00D678C8" w:rsidRPr="00CB675B">
        <w:rPr>
          <w:rFonts w:cstheme="minorHAnsi"/>
        </w:rPr>
        <w:t>b</w:t>
      </w:r>
      <w:r w:rsidRPr="00CB675B">
        <w:rPr>
          <w:rFonts w:cstheme="minorHAnsi"/>
        </w:rPr>
        <w:t xml:space="preserve"> vymezil</w:t>
      </w:r>
      <w:r w:rsidR="00D678C8" w:rsidRPr="00CB675B">
        <w:rPr>
          <w:rFonts w:cstheme="minorHAnsi"/>
        </w:rPr>
        <w:t>.</w:t>
      </w:r>
      <w:r w:rsidRPr="00CB675B">
        <w:rPr>
          <w:rFonts w:cstheme="minorHAnsi"/>
        </w:rPr>
        <w:t xml:space="preserve"> </w:t>
      </w:r>
    </w:p>
    <w:p w14:paraId="4B154BF6" w14:textId="77777777" w:rsidR="001F6175" w:rsidRPr="00CB675B" w:rsidRDefault="001F6175" w:rsidP="00D678C8">
      <w:pPr>
        <w:pStyle w:val="Odstavecseseznamem"/>
        <w:spacing w:after="120"/>
        <w:ind w:left="426"/>
        <w:jc w:val="both"/>
        <w:rPr>
          <w:rFonts w:cstheme="minorHAnsi"/>
        </w:rPr>
      </w:pPr>
      <w:r w:rsidRPr="00CB675B">
        <w:rPr>
          <w:rFonts w:cstheme="minorHAnsi"/>
        </w:rPr>
        <w:t>Dodavatel uvede kontakty na osoby zadavatele (objednatele), u kterých může zadavatel dodavatelem uvedené informace ověřit.</w:t>
      </w:r>
    </w:p>
    <w:p w14:paraId="0B0FEBB8" w14:textId="77777777" w:rsidR="001F6175" w:rsidRPr="00CB675B" w:rsidRDefault="001F6175" w:rsidP="00D678C8">
      <w:pPr>
        <w:pStyle w:val="Odstavecseseznamem"/>
        <w:spacing w:line="276" w:lineRule="auto"/>
        <w:ind w:left="426"/>
        <w:jc w:val="both"/>
      </w:pPr>
      <w:bookmarkStart w:id="106" w:name="_Hlk48300982"/>
      <w:r w:rsidRPr="00CB675B">
        <w:t xml:space="preserve">Pokud jedna z významných zakázek splňuje současně více z výše uvedených definic, </w:t>
      </w:r>
      <w:r w:rsidRPr="00CB675B">
        <w:rPr>
          <w:b/>
        </w:rPr>
        <w:t>lze</w:t>
      </w:r>
      <w:r w:rsidRPr="00CB675B">
        <w:t xml:space="preserve"> ji uvést u každé z těchto definic. Zároveň platí, že pokud hodnota jedné referenční zakázky dosahuje </w:t>
      </w:r>
      <w:proofErr w:type="gramStart"/>
      <w:r w:rsidRPr="00CB675B">
        <w:t>dvoj- či</w:t>
      </w:r>
      <w:proofErr w:type="gramEnd"/>
      <w:r w:rsidRPr="00CB675B">
        <w:t xml:space="preserve"> více násobku minimální požadované hodnoty v rámci příslušné definice, </w:t>
      </w:r>
      <w:r w:rsidRPr="00CB675B">
        <w:rPr>
          <w:b/>
        </w:rPr>
        <w:t xml:space="preserve">nelze </w:t>
      </w:r>
      <w:r w:rsidRPr="00CB675B">
        <w:t>tuto referenční zakázku uplatnit k téže definici vícekrát než jednou.</w:t>
      </w:r>
    </w:p>
    <w:bookmarkEnd w:id="106"/>
    <w:p w14:paraId="7CD2B307" w14:textId="77777777" w:rsidR="001F6175" w:rsidRPr="00CB675B" w:rsidRDefault="001F6175" w:rsidP="00D678C8">
      <w:pPr>
        <w:pStyle w:val="Odstavecseseznamem"/>
        <w:spacing w:line="276" w:lineRule="auto"/>
        <w:ind w:left="426"/>
        <w:jc w:val="both"/>
      </w:pPr>
      <w:r w:rsidRPr="00CB675B">
        <w:t>Vedle seznamu dle výše uvedeného dodavatel dále předloží osvědčení objednatele o poskytnutí každé v seznamu dle přechozího bodu uvedené významné zakázky; není-li možné osvědčení dle předchozího bodu získat z důvodu nikoli na straně dodavatele a není-li současně objednatelem významné zakázky veřejný zadavatel ve smyslu § 4 odst. 1 zákona, je dodavatel namísto osvědčení předložit smlouvu s jinou osobou na realizaci významné zakázky a doklad o uskutečnění plnění dodavatele.</w:t>
      </w:r>
    </w:p>
    <w:p w14:paraId="3A2B14CC" w14:textId="77777777" w:rsidR="001F6175" w:rsidRPr="00CB675B" w:rsidRDefault="001F6175" w:rsidP="00D678C8">
      <w:pPr>
        <w:pStyle w:val="Odstavecseseznamem"/>
        <w:spacing w:line="276" w:lineRule="auto"/>
        <w:ind w:left="426"/>
        <w:jc w:val="both"/>
      </w:pPr>
      <w:r w:rsidRPr="00CB675B">
        <w:rPr>
          <w:rFonts w:cstheme="minorHAnsi"/>
        </w:rPr>
        <w:t>Zadavatel nevyžaduje podepsaný formulář do žádosti.</w:t>
      </w:r>
    </w:p>
    <w:p w14:paraId="5ED2A161" w14:textId="44C67219" w:rsidR="00FD77EA" w:rsidRPr="00CB675B" w:rsidRDefault="00FD77EA" w:rsidP="00077E4B">
      <w:pPr>
        <w:pStyle w:val="Odstavecseseznamem"/>
        <w:spacing w:before="120" w:after="120"/>
        <w:ind w:left="284" w:hanging="11"/>
        <w:jc w:val="both"/>
        <w:rPr>
          <w:b/>
          <w:highlight w:val="yellow"/>
        </w:rPr>
      </w:pPr>
    </w:p>
    <w:p w14:paraId="0C140E63" w14:textId="77777777" w:rsidR="001F6175" w:rsidRPr="00CB675B" w:rsidRDefault="001F6175" w:rsidP="00077E4B">
      <w:pPr>
        <w:pStyle w:val="Odstavecseseznamem"/>
        <w:spacing w:before="120" w:after="120"/>
        <w:ind w:left="284" w:hanging="11"/>
        <w:jc w:val="both"/>
        <w:rPr>
          <w:b/>
          <w:highlight w:val="yellow"/>
        </w:rPr>
      </w:pPr>
    </w:p>
    <w:p w14:paraId="2811C848" w14:textId="77777777" w:rsidR="00D9104F" w:rsidRPr="00CB675B" w:rsidRDefault="00D9104F" w:rsidP="00077E4B">
      <w:pPr>
        <w:pStyle w:val="Odstavecseseznamem"/>
        <w:numPr>
          <w:ilvl w:val="1"/>
          <w:numId w:val="5"/>
        </w:numPr>
        <w:spacing w:before="160"/>
        <w:ind w:left="284" w:hanging="11"/>
        <w:contextualSpacing w:val="0"/>
        <w:jc w:val="both"/>
        <w:rPr>
          <w:b/>
        </w:rPr>
      </w:pPr>
      <w:bookmarkStart w:id="107" w:name="_Ref17721374"/>
      <w:bookmarkStart w:id="108" w:name="_Toc17794040"/>
      <w:bookmarkStart w:id="109" w:name="_Toc17794160"/>
      <w:r w:rsidRPr="00CB675B">
        <w:rPr>
          <w:b/>
        </w:rPr>
        <w:t>Ekonomická kvalifikace</w:t>
      </w:r>
    </w:p>
    <w:p w14:paraId="521C5DDE" w14:textId="50CC871C" w:rsidR="003836E3" w:rsidRPr="00CB675B" w:rsidRDefault="003836E3" w:rsidP="00077E4B">
      <w:pPr>
        <w:pStyle w:val="Odstavecseseznamem"/>
        <w:numPr>
          <w:ilvl w:val="2"/>
          <w:numId w:val="23"/>
        </w:numPr>
        <w:spacing w:before="160"/>
        <w:ind w:left="284" w:hanging="11"/>
        <w:contextualSpacing w:val="0"/>
        <w:jc w:val="both"/>
        <w:rPr>
          <w:b/>
        </w:rPr>
      </w:pPr>
      <w:r w:rsidRPr="00CB675B">
        <w:rPr>
          <w:b/>
        </w:rPr>
        <w:t>Pojištění</w:t>
      </w:r>
    </w:p>
    <w:p w14:paraId="2549EA69" w14:textId="06158094" w:rsidR="003836E3" w:rsidRPr="00CB675B" w:rsidRDefault="003836E3" w:rsidP="00077E4B">
      <w:pPr>
        <w:pStyle w:val="Odstavecseseznamem"/>
        <w:spacing w:before="120" w:after="120"/>
        <w:ind w:left="284" w:hanging="11"/>
        <w:contextualSpacing w:val="0"/>
        <w:jc w:val="both"/>
        <w:rPr>
          <w:b/>
        </w:rPr>
      </w:pPr>
      <w:r w:rsidRPr="00CB675B">
        <w:t xml:space="preserve">Zadavatel požaduje, aby se Dodavatel zavázal, že stane-li se vybraným dodavatelem, sjedná si pojistnou smlouvu s předmětem a rozsahem </w:t>
      </w:r>
      <w:r w:rsidRPr="00CB675B">
        <w:rPr>
          <w:b/>
        </w:rPr>
        <w:t>pojištění</w:t>
      </w:r>
      <w:r w:rsidR="00ED775C" w:rsidRPr="00CB675B">
        <w:rPr>
          <w:b/>
        </w:rPr>
        <w:t>:</w:t>
      </w:r>
    </w:p>
    <w:p w14:paraId="4174C2DC" w14:textId="77777777" w:rsidR="00ED775C" w:rsidRPr="00CB675B" w:rsidRDefault="00ED775C" w:rsidP="00077E4B">
      <w:pPr>
        <w:pStyle w:val="Odstavecseseznamem"/>
        <w:numPr>
          <w:ilvl w:val="0"/>
          <w:numId w:val="44"/>
        </w:numPr>
        <w:autoSpaceDE w:val="0"/>
        <w:autoSpaceDN w:val="0"/>
        <w:spacing w:after="0" w:line="276" w:lineRule="auto"/>
        <w:ind w:left="284"/>
        <w:jc w:val="both"/>
      </w:pPr>
      <w:r w:rsidRPr="00CB675B">
        <w:t xml:space="preserve">pojištění odpovědnosti Zhotovitele za škodu způsobenou třetí osobě s limitem pojistného plnění alespoň </w:t>
      </w:r>
      <w:r w:rsidRPr="00CB675B">
        <w:rPr>
          <w:b/>
          <w:bCs/>
        </w:rPr>
        <w:t>1 000 000 Kč</w:t>
      </w:r>
      <w:r w:rsidRPr="00CB675B">
        <w:t xml:space="preserve"> </w:t>
      </w:r>
    </w:p>
    <w:p w14:paraId="37644F35" w14:textId="2DDC674D" w:rsidR="00ED775C" w:rsidRPr="00CB675B" w:rsidRDefault="00ED775C" w:rsidP="00077E4B">
      <w:pPr>
        <w:pStyle w:val="Odstavecseseznamem"/>
        <w:numPr>
          <w:ilvl w:val="0"/>
          <w:numId w:val="44"/>
        </w:numPr>
        <w:autoSpaceDE w:val="0"/>
        <w:autoSpaceDN w:val="0"/>
        <w:spacing w:after="0" w:line="276" w:lineRule="auto"/>
        <w:ind w:left="284"/>
        <w:jc w:val="both"/>
      </w:pPr>
      <w:r w:rsidRPr="00CB675B">
        <w:t xml:space="preserve">pojištění odpovědnosti za škodu na věcech převzatých Zhotovitelem v souvislosti s plněním jeho závazků ze Smlouvy s limitem pojistného plnění alespoň </w:t>
      </w:r>
      <w:r w:rsidRPr="00CB675B">
        <w:rPr>
          <w:b/>
          <w:bCs/>
        </w:rPr>
        <w:t>200 000 Kč</w:t>
      </w:r>
      <w:r w:rsidR="00CE24E2" w:rsidRPr="00CB675B">
        <w:t>, přičemž</w:t>
      </w:r>
    </w:p>
    <w:p w14:paraId="1E3F8391" w14:textId="1A29AAC4" w:rsidR="00ED775C" w:rsidRPr="00CB675B" w:rsidRDefault="00ED775C" w:rsidP="00077E4B">
      <w:pPr>
        <w:pStyle w:val="Odstavecseseznamem"/>
        <w:numPr>
          <w:ilvl w:val="0"/>
          <w:numId w:val="44"/>
        </w:numPr>
        <w:autoSpaceDE w:val="0"/>
        <w:autoSpaceDN w:val="0"/>
        <w:spacing w:after="0" w:line="276" w:lineRule="auto"/>
        <w:ind w:left="284"/>
        <w:jc w:val="both"/>
      </w:pPr>
      <w:r w:rsidRPr="00CB675B">
        <w:t>Spoluúčast pojistníka smí být sjednána nejvýše v hodnotě 5</w:t>
      </w:r>
      <w:r w:rsidR="00A97DED" w:rsidRPr="00CB675B">
        <w:t xml:space="preserve"> </w:t>
      </w:r>
      <w:r w:rsidRPr="00CB675B">
        <w:t>% z hodnoty pojistného plnění nebo ve výši maximálně 10 000 Kč v případě obou pojištění.</w:t>
      </w:r>
    </w:p>
    <w:p w14:paraId="2FB4D540" w14:textId="77777777" w:rsidR="003334A7" w:rsidRPr="00CB675B" w:rsidRDefault="003334A7" w:rsidP="00077E4B">
      <w:pPr>
        <w:pStyle w:val="Odstavecseseznamem"/>
        <w:spacing w:before="120" w:after="120"/>
        <w:ind w:left="284" w:hanging="11"/>
        <w:contextualSpacing w:val="0"/>
        <w:jc w:val="both"/>
      </w:pPr>
    </w:p>
    <w:p w14:paraId="20BFB8C2" w14:textId="77777777" w:rsidR="003836E3" w:rsidRPr="00CB675B" w:rsidRDefault="003836E3" w:rsidP="00077E4B">
      <w:pPr>
        <w:pStyle w:val="Odstavecseseznamem"/>
        <w:spacing w:before="120" w:after="120"/>
        <w:ind w:left="284" w:hanging="11"/>
        <w:contextualSpacing w:val="0"/>
        <w:rPr>
          <w:b/>
          <w:u w:val="single"/>
        </w:rPr>
      </w:pPr>
      <w:r w:rsidRPr="00CB675B">
        <w:rPr>
          <w:b/>
          <w:u w:val="single"/>
        </w:rPr>
        <w:t>způsob prokázání:</w:t>
      </w:r>
    </w:p>
    <w:p w14:paraId="366E6624" w14:textId="77777777" w:rsidR="003836E3" w:rsidRPr="00CB675B" w:rsidRDefault="003836E3" w:rsidP="00077E4B">
      <w:pPr>
        <w:pStyle w:val="Odstavecseseznamem"/>
        <w:spacing w:before="120" w:after="120"/>
        <w:ind w:left="284" w:hanging="11"/>
        <w:contextualSpacing w:val="0"/>
        <w:jc w:val="both"/>
      </w:pPr>
      <w:r w:rsidRPr="00CB675B">
        <w:t xml:space="preserve">Zadavatel pro odstranění všech pochybností uvádí, že jím uvedené limity pojistného plnění a maximální spoluúčasti se musí vztahovat na každou jednotlivou pojistnou událost.  </w:t>
      </w:r>
    </w:p>
    <w:p w14:paraId="4451413A" w14:textId="3E3AC2F9" w:rsidR="003836E3" w:rsidRPr="00CB675B" w:rsidRDefault="003836E3" w:rsidP="00077E4B">
      <w:pPr>
        <w:pStyle w:val="Odstavecseseznamem"/>
        <w:spacing w:before="120" w:after="120"/>
        <w:ind w:left="284" w:hanging="11"/>
        <w:contextualSpacing w:val="0"/>
        <w:jc w:val="both"/>
      </w:pPr>
      <w:r w:rsidRPr="00CB675B">
        <w:t xml:space="preserve">Dodavatel pro splnění tohoto kvalifikačního kritéria může využít vzoru čestného prohlášení, který tvoří Přílohu SK č. 3. </w:t>
      </w:r>
    </w:p>
    <w:p w14:paraId="7C403937" w14:textId="77777777" w:rsidR="003836E3" w:rsidRPr="00CB675B" w:rsidRDefault="003836E3" w:rsidP="00077E4B">
      <w:pPr>
        <w:pStyle w:val="Odstavecseseznamem"/>
        <w:spacing w:before="120" w:after="120"/>
        <w:ind w:left="284" w:hanging="11"/>
        <w:contextualSpacing w:val="0"/>
        <w:jc w:val="both"/>
      </w:pPr>
      <w:r w:rsidRPr="00CB675B">
        <w:t>Kopii požadované pojistné smlouvy poté Dodavatel, stane-li se vybraným Dodavatelem, předloží před podpisem smlouvy na realizaci veřejné zakázky.</w:t>
      </w:r>
    </w:p>
    <w:p w14:paraId="2A329A2A" w14:textId="568897A1" w:rsidR="00C3745E" w:rsidRPr="00CB675B" w:rsidRDefault="003836E3" w:rsidP="00077E4B">
      <w:pPr>
        <w:pStyle w:val="Odstavecseseznamem"/>
        <w:widowControl w:val="0"/>
        <w:spacing w:before="120" w:after="240"/>
        <w:ind w:left="284" w:hanging="11"/>
        <w:jc w:val="both"/>
        <w:rPr>
          <w:rFonts w:cstheme="minorHAnsi"/>
          <w:i/>
          <w:snapToGrid w:val="0"/>
        </w:rPr>
      </w:pPr>
      <w:r w:rsidRPr="00CB675B">
        <w:rPr>
          <w:rFonts w:cstheme="minorHAnsi"/>
          <w:i/>
          <w:snapToGrid w:val="0"/>
        </w:rPr>
        <w:t>Pozn. Je-li pojistná smlouva vystavena v jiné měně než v Kč, bude hodnota limitu pojistného plnění a spoluúčasti na pojistné události přepočtena na Kč, a to v kurzu stanoveném ČNB v den zveřejnění oznámení o zavedení tohoto systému kvalifikace.</w:t>
      </w:r>
    </w:p>
    <w:p w14:paraId="512DF146" w14:textId="77777777" w:rsidR="00ED775C" w:rsidRPr="00CB675B" w:rsidRDefault="00ED775C" w:rsidP="00077E4B">
      <w:pPr>
        <w:pStyle w:val="Odstavecseseznamem"/>
        <w:widowControl w:val="0"/>
        <w:spacing w:before="120" w:after="240"/>
        <w:ind w:left="284" w:hanging="11"/>
        <w:jc w:val="both"/>
        <w:rPr>
          <w:rFonts w:cstheme="minorHAnsi"/>
          <w:i/>
          <w:snapToGrid w:val="0"/>
        </w:rPr>
      </w:pPr>
    </w:p>
    <w:p w14:paraId="1B99C779" w14:textId="0472B5F2" w:rsidR="00944FAB" w:rsidRPr="00CB675B" w:rsidRDefault="00944FAB" w:rsidP="00077E4B">
      <w:pPr>
        <w:pStyle w:val="Nadpis1"/>
        <w:numPr>
          <w:ilvl w:val="0"/>
          <w:numId w:val="0"/>
        </w:numPr>
        <w:ind w:left="284"/>
        <w:rPr>
          <w:rFonts w:asciiTheme="minorHAnsi" w:eastAsiaTheme="minorHAnsi" w:hAnsiTheme="minorHAnsi" w:cstheme="minorBidi"/>
          <w:sz w:val="22"/>
          <w:szCs w:val="22"/>
        </w:rPr>
      </w:pPr>
      <w:bookmarkStart w:id="110" w:name="_Toc48196786"/>
      <w:r w:rsidRPr="00CB675B">
        <w:rPr>
          <w:rFonts w:asciiTheme="minorHAnsi" w:eastAsiaTheme="minorHAnsi" w:hAnsiTheme="minorHAnsi" w:cstheme="minorBidi"/>
          <w:sz w:val="22"/>
          <w:szCs w:val="22"/>
        </w:rPr>
        <w:t>2.8.2 Obrat</w:t>
      </w:r>
      <w:bookmarkEnd w:id="110"/>
    </w:p>
    <w:p w14:paraId="75861C16" w14:textId="77777777" w:rsidR="00944FAB" w:rsidRPr="00CB675B" w:rsidRDefault="00944FAB" w:rsidP="00077E4B">
      <w:pPr>
        <w:pStyle w:val="Odstavecseseznamem"/>
        <w:widowControl w:val="0"/>
        <w:spacing w:before="120" w:after="240"/>
        <w:ind w:left="284"/>
        <w:jc w:val="both"/>
      </w:pPr>
      <w:r w:rsidRPr="00CB675B">
        <w:t>Zadavatel nepožaduje předložení obratu pro tuto část.</w:t>
      </w:r>
    </w:p>
    <w:p w14:paraId="5CD454BA" w14:textId="77777777" w:rsidR="00944FAB" w:rsidRPr="00CB675B" w:rsidRDefault="00944FAB" w:rsidP="0069383F">
      <w:pPr>
        <w:pStyle w:val="Odstavecseseznamem"/>
        <w:widowControl w:val="0"/>
        <w:spacing w:before="120" w:after="240"/>
        <w:ind w:hanging="11"/>
        <w:jc w:val="both"/>
        <w:rPr>
          <w:rFonts w:cstheme="minorHAnsi"/>
        </w:rPr>
      </w:pPr>
    </w:p>
    <w:p w14:paraId="127F181F" w14:textId="13572B85" w:rsidR="0020618E" w:rsidRPr="00CB675B" w:rsidRDefault="0020618E" w:rsidP="0020618E">
      <w:pPr>
        <w:pStyle w:val="Nadpis1"/>
        <w:pageBreakBefore/>
        <w:spacing w:before="360" w:after="120"/>
        <w:ind w:left="425" w:hanging="425"/>
        <w:jc w:val="center"/>
        <w:rPr>
          <w:rFonts w:asciiTheme="minorHAnsi" w:hAnsiTheme="minorHAnsi" w:cstheme="minorHAnsi"/>
        </w:rPr>
      </w:pPr>
      <w:bookmarkStart w:id="111" w:name="_Toc48196787"/>
      <w:bookmarkEnd w:id="81"/>
      <w:bookmarkEnd w:id="107"/>
      <w:bookmarkEnd w:id="108"/>
      <w:bookmarkEnd w:id="109"/>
      <w:r w:rsidRPr="00CB675B">
        <w:rPr>
          <w:rFonts w:asciiTheme="minorHAnsi" w:hAnsiTheme="minorHAnsi" w:cstheme="minorHAnsi"/>
        </w:rPr>
        <w:lastRenderedPageBreak/>
        <w:t xml:space="preserve">Zvláštní pravidla pro kategorii: </w:t>
      </w:r>
      <w:r w:rsidRPr="00CB675B">
        <w:rPr>
          <w:rFonts w:asciiTheme="minorHAnsi" w:hAnsiTheme="minorHAnsi" w:cstheme="minorHAnsi"/>
        </w:rPr>
        <w:br/>
      </w:r>
      <w:bookmarkStart w:id="112" w:name="_Hlk45778348"/>
      <w:r w:rsidR="0089310C" w:rsidRPr="00CB675B">
        <w:rPr>
          <w:rFonts w:asciiTheme="minorHAnsi" w:hAnsiTheme="minorHAnsi" w:cstheme="minorHAnsi"/>
        </w:rPr>
        <w:t xml:space="preserve">Části 3, 6, 9, 12, 15, 18, </w:t>
      </w:r>
      <w:r w:rsidR="00406F17" w:rsidRPr="00CB675B">
        <w:rPr>
          <w:rFonts w:asciiTheme="minorHAnsi" w:hAnsiTheme="minorHAnsi" w:cstheme="minorHAnsi"/>
        </w:rPr>
        <w:t xml:space="preserve">21, </w:t>
      </w:r>
      <w:r w:rsidR="0089310C" w:rsidRPr="00CB675B">
        <w:rPr>
          <w:rFonts w:asciiTheme="minorHAnsi" w:hAnsiTheme="minorHAnsi" w:cstheme="minorHAnsi"/>
        </w:rPr>
        <w:t>24, 27, 30 a 33 -</w:t>
      </w:r>
      <w:r w:rsidR="00B3553E" w:rsidRPr="00CB675B">
        <w:rPr>
          <w:b w:val="0"/>
          <w:bCs/>
          <w:sz w:val="20"/>
          <w:szCs w:val="20"/>
          <w:lang w:eastAsia="cs-CZ"/>
        </w:rPr>
        <w:t xml:space="preserve"> </w:t>
      </w:r>
      <w:r w:rsidR="00B3553E" w:rsidRPr="00CB675B">
        <w:rPr>
          <w:rFonts w:asciiTheme="minorHAnsi" w:hAnsiTheme="minorHAnsi" w:cstheme="minorHAnsi"/>
        </w:rPr>
        <w:t>Stavby</w:t>
      </w:r>
      <w:r w:rsidR="00B3553E" w:rsidRPr="00CB675B">
        <w:rPr>
          <w:b w:val="0"/>
          <w:bCs/>
          <w:sz w:val="20"/>
          <w:szCs w:val="20"/>
          <w:lang w:eastAsia="cs-CZ"/>
        </w:rPr>
        <w:t xml:space="preserve"> </w:t>
      </w:r>
      <w:r w:rsidR="00B3553E" w:rsidRPr="00CB675B">
        <w:rPr>
          <w:rFonts w:asciiTheme="minorHAnsi" w:hAnsiTheme="minorHAnsi" w:cstheme="minorHAnsi"/>
        </w:rPr>
        <w:t>a odstraňování poruch na zařízení VN, NN a DTS</w:t>
      </w:r>
      <w:bookmarkEnd w:id="111"/>
      <w:bookmarkEnd w:id="112"/>
    </w:p>
    <w:p w14:paraId="20587434" w14:textId="77777777" w:rsidR="002656AE" w:rsidRPr="00CB675B" w:rsidRDefault="002656AE" w:rsidP="008C5686">
      <w:pPr>
        <w:pStyle w:val="Odstavecseseznamem"/>
        <w:numPr>
          <w:ilvl w:val="1"/>
          <w:numId w:val="5"/>
        </w:numPr>
        <w:spacing w:before="160"/>
        <w:contextualSpacing w:val="0"/>
        <w:jc w:val="both"/>
        <w:rPr>
          <w:b/>
        </w:rPr>
      </w:pPr>
      <w:r w:rsidRPr="00CB675B">
        <w:rPr>
          <w:b/>
        </w:rPr>
        <w:t>Profesní způsobilost</w:t>
      </w:r>
    </w:p>
    <w:p w14:paraId="7C6EB28C" w14:textId="77777777" w:rsidR="002656AE" w:rsidRPr="00CB675B" w:rsidRDefault="002656AE" w:rsidP="00327720">
      <w:pPr>
        <w:pStyle w:val="Odstavecseseznamem"/>
        <w:numPr>
          <w:ilvl w:val="0"/>
          <w:numId w:val="27"/>
        </w:numPr>
        <w:spacing w:before="240" w:after="120"/>
        <w:rPr>
          <w:u w:val="single"/>
        </w:rPr>
      </w:pPr>
      <w:r w:rsidRPr="00CB675B">
        <w:rPr>
          <w:u w:val="single"/>
        </w:rPr>
        <w:t>Výpis z OR</w:t>
      </w:r>
    </w:p>
    <w:p w14:paraId="3DC4A5E3" w14:textId="77777777" w:rsidR="002656AE" w:rsidRPr="00CB675B" w:rsidRDefault="002656AE" w:rsidP="002656AE">
      <w:pPr>
        <w:pStyle w:val="Odstavecseseznamem"/>
        <w:spacing w:before="120" w:after="120"/>
        <w:contextualSpacing w:val="0"/>
        <w:jc w:val="both"/>
      </w:pPr>
      <w:r w:rsidRPr="00CB675B">
        <w:t xml:space="preserve">Tuto část profesní způsobilosti splní Dodavatel předložením </w:t>
      </w:r>
      <w:r w:rsidRPr="00CB675B">
        <w:rPr>
          <w:lang w:val="x-none"/>
        </w:rPr>
        <w:t>výpis</w:t>
      </w:r>
      <w:r w:rsidRPr="00CB675B">
        <w:t>u</w:t>
      </w:r>
      <w:r w:rsidRPr="00CB675B">
        <w:rPr>
          <w:lang w:val="x-none"/>
        </w:rPr>
        <w:t xml:space="preserve"> z obchodního rejstříku, pokud je v něm zapsán, či výpis</w:t>
      </w:r>
      <w:r w:rsidRPr="00CB675B">
        <w:t>u</w:t>
      </w:r>
      <w:r w:rsidRPr="00CB675B">
        <w:rPr>
          <w:lang w:val="x-none"/>
        </w:rPr>
        <w:t xml:space="preserve"> z jiné obdobné evidence,</w:t>
      </w:r>
      <w:r w:rsidRPr="00CB675B">
        <w:t xml:space="preserve"> pokud platné právní předpisy vyžadují, aby byl dodavatel v takové evidenci zapsán.</w:t>
      </w:r>
    </w:p>
    <w:p w14:paraId="3C1CC736" w14:textId="77777777" w:rsidR="002656AE" w:rsidRPr="00CB675B" w:rsidRDefault="002656AE" w:rsidP="002656AE">
      <w:pPr>
        <w:pStyle w:val="Odstavecseseznamem"/>
        <w:spacing w:before="120" w:after="120"/>
        <w:contextualSpacing w:val="0"/>
        <w:jc w:val="both"/>
      </w:pPr>
    </w:p>
    <w:p w14:paraId="371342FA" w14:textId="77777777" w:rsidR="002656AE" w:rsidRPr="00CB675B" w:rsidRDefault="002656AE" w:rsidP="002656AE">
      <w:pPr>
        <w:ind w:firstLine="709"/>
        <w:jc w:val="both"/>
        <w:rPr>
          <w:b/>
          <w:u w:val="single"/>
        </w:rPr>
      </w:pPr>
      <w:r w:rsidRPr="00CB675B">
        <w:rPr>
          <w:b/>
          <w:u w:val="single"/>
        </w:rPr>
        <w:t>způsob prokázání:</w:t>
      </w:r>
    </w:p>
    <w:p w14:paraId="78FD3AEC" w14:textId="77777777" w:rsidR="002656AE" w:rsidRPr="00CB675B" w:rsidRDefault="002656AE" w:rsidP="002656AE">
      <w:pPr>
        <w:pStyle w:val="Zkladntext"/>
        <w:spacing w:before="57"/>
        <w:ind w:left="720" w:right="111"/>
        <w:jc w:val="both"/>
      </w:pPr>
      <w:r w:rsidRPr="00CB675B">
        <w:t xml:space="preserve">Dodavatel předloží výpis z obchodního rejstříku, či výpis z jiné obdobné evidence. </w:t>
      </w:r>
      <w:r w:rsidRPr="00CB675B">
        <w:rPr>
          <w:rFonts w:eastAsia="Calibri"/>
        </w:rPr>
        <w:t>Doklady prokazující profesní způsobilost podle § 77 odst. 1</w:t>
      </w:r>
      <w:r w:rsidRPr="00CB675B">
        <w:t xml:space="preserve"> zákona</w:t>
      </w:r>
      <w:r w:rsidRPr="00CB675B">
        <w:rPr>
          <w:rFonts w:eastAsia="Calibri"/>
        </w:rPr>
        <w:t xml:space="preserve"> musí prokazovat splnění požadovaného kritéria způsobilosti nejpozději v době 3 měsíců přede dnem podání Žádosti o zařazení do Systému kvalifikace.</w:t>
      </w:r>
    </w:p>
    <w:p w14:paraId="25CA623A" w14:textId="77777777" w:rsidR="002656AE" w:rsidRPr="00CB675B" w:rsidRDefault="002656AE" w:rsidP="00327720">
      <w:pPr>
        <w:pStyle w:val="Odstavecseseznamem"/>
        <w:numPr>
          <w:ilvl w:val="0"/>
          <w:numId w:val="27"/>
        </w:numPr>
        <w:spacing w:before="240" w:after="120"/>
        <w:rPr>
          <w:u w:val="single"/>
        </w:rPr>
      </w:pPr>
      <w:r w:rsidRPr="00CB675B">
        <w:rPr>
          <w:u w:val="single"/>
        </w:rPr>
        <w:t>Živnostenské oprávnění</w:t>
      </w:r>
      <w:r w:rsidRPr="00CB675B">
        <w:rPr>
          <w:u w:val="single"/>
        </w:rPr>
        <w:tab/>
      </w:r>
    </w:p>
    <w:p w14:paraId="60271386" w14:textId="77777777" w:rsidR="002656AE" w:rsidRPr="00CB675B" w:rsidRDefault="002656AE" w:rsidP="002656AE">
      <w:pPr>
        <w:keepLines/>
        <w:spacing w:before="120" w:after="120" w:line="240" w:lineRule="auto"/>
        <w:ind w:left="681"/>
        <w:jc w:val="both"/>
      </w:pPr>
      <w:r w:rsidRPr="00CB675B">
        <w:t>Dodavatel musí prokázat, že je oprávněn podnikat v rozsahu odpovídajícímu předmětu veřejné zakázky, pokud jiné právní předpisy takové oprávnění vyžadují. Zadavatel požaduje k prokázání této profesní způsobilosti předložení dokumentů, ze kterých bude vyplývat oprávnění k činnosti:</w:t>
      </w:r>
    </w:p>
    <w:p w14:paraId="5624EE52" w14:textId="77777777" w:rsidR="002656AE" w:rsidRPr="00CB675B" w:rsidRDefault="002656AE" w:rsidP="002656AE">
      <w:pPr>
        <w:ind w:left="709"/>
        <w:rPr>
          <w:rFonts w:cstheme="minorHAnsi"/>
          <w:b/>
          <w:bCs/>
        </w:rPr>
      </w:pPr>
      <w:r w:rsidRPr="00CB675B">
        <w:rPr>
          <w:rFonts w:cstheme="minorHAnsi"/>
          <w:b/>
          <w:bCs/>
        </w:rPr>
        <w:t>a)</w:t>
      </w:r>
      <w:r w:rsidRPr="00CB675B">
        <w:rPr>
          <w:rFonts w:cstheme="minorHAnsi"/>
          <w:b/>
          <w:bCs/>
        </w:rPr>
        <w:tab/>
        <w:t xml:space="preserve">Provádění staveb, jejich změn a odstraňování a </w:t>
      </w:r>
    </w:p>
    <w:p w14:paraId="61D7962E" w14:textId="02967435" w:rsidR="002656AE" w:rsidRPr="00CB675B" w:rsidRDefault="002656AE" w:rsidP="002656AE">
      <w:pPr>
        <w:ind w:left="1429" w:hanging="720"/>
        <w:rPr>
          <w:rFonts w:cstheme="minorHAnsi"/>
          <w:b/>
          <w:bCs/>
        </w:rPr>
      </w:pPr>
      <w:r w:rsidRPr="00CB675B">
        <w:rPr>
          <w:rFonts w:cstheme="minorHAnsi"/>
          <w:b/>
          <w:bCs/>
        </w:rPr>
        <w:t>b)</w:t>
      </w:r>
      <w:r w:rsidRPr="00CB675B">
        <w:rPr>
          <w:rFonts w:cstheme="minorHAnsi"/>
          <w:b/>
          <w:bCs/>
        </w:rPr>
        <w:tab/>
        <w:t>Montáž, opravy, revize a zkoušky elektrických zařízení, případně obdobných živnostenských oprávnění označených dle předpisu účinného v době jejich vzniku a</w:t>
      </w:r>
    </w:p>
    <w:p w14:paraId="26A94D1C" w14:textId="4765B5EA" w:rsidR="002656AE" w:rsidRPr="00CB675B" w:rsidRDefault="002656AE" w:rsidP="002656AE">
      <w:pPr>
        <w:ind w:left="709"/>
        <w:rPr>
          <w:b/>
        </w:rPr>
      </w:pPr>
      <w:r w:rsidRPr="00CB675B">
        <w:rPr>
          <w:b/>
        </w:rPr>
        <w:t xml:space="preserve">c)  </w:t>
      </w:r>
      <w:r w:rsidRPr="00CB675B">
        <w:rPr>
          <w:b/>
        </w:rPr>
        <w:tab/>
        <w:t xml:space="preserve">výkon </w:t>
      </w:r>
      <w:r w:rsidR="00CE24E2" w:rsidRPr="00CB675B">
        <w:rPr>
          <w:b/>
        </w:rPr>
        <w:t>zeměměřických</w:t>
      </w:r>
      <w:r w:rsidR="00CE24E2" w:rsidRPr="00CB675B" w:rsidDel="00CE24E2">
        <w:rPr>
          <w:b/>
        </w:rPr>
        <w:t xml:space="preserve"> </w:t>
      </w:r>
      <w:r w:rsidRPr="00CB675B">
        <w:rPr>
          <w:b/>
        </w:rPr>
        <w:t>činností.</w:t>
      </w:r>
    </w:p>
    <w:p w14:paraId="2BE1CF2B" w14:textId="77777777" w:rsidR="002656AE" w:rsidRPr="00CB675B" w:rsidRDefault="002656AE" w:rsidP="002656AE">
      <w:pPr>
        <w:keepLines/>
        <w:spacing w:before="120" w:after="120" w:line="240" w:lineRule="auto"/>
        <w:ind w:firstLine="681"/>
        <w:jc w:val="both"/>
        <w:rPr>
          <w:b/>
          <w:u w:val="single"/>
        </w:rPr>
      </w:pPr>
    </w:p>
    <w:p w14:paraId="659E51DC" w14:textId="77777777" w:rsidR="002656AE" w:rsidRPr="00CB675B" w:rsidRDefault="002656AE" w:rsidP="002656AE">
      <w:pPr>
        <w:keepLines/>
        <w:spacing w:before="120" w:after="120" w:line="240" w:lineRule="auto"/>
        <w:ind w:firstLine="681"/>
        <w:jc w:val="both"/>
        <w:rPr>
          <w:b/>
          <w:u w:val="single"/>
        </w:rPr>
      </w:pPr>
      <w:r w:rsidRPr="00CB675B">
        <w:rPr>
          <w:b/>
          <w:u w:val="single"/>
        </w:rPr>
        <w:t>způsob prokázání:</w:t>
      </w:r>
    </w:p>
    <w:p w14:paraId="05B76427" w14:textId="77777777" w:rsidR="002656AE" w:rsidRPr="00CB675B" w:rsidRDefault="002656AE" w:rsidP="002656AE">
      <w:pPr>
        <w:keepLines/>
        <w:spacing w:before="120" w:after="120" w:line="240" w:lineRule="auto"/>
        <w:ind w:left="681"/>
        <w:jc w:val="both"/>
      </w:pPr>
      <w:r w:rsidRPr="00CB675B">
        <w:t>Dodavatel předloží doklad o oprávnění k podnikání podle zvláštních právních předpisů v rozsahu odpovídajícím předmětu veřejné zakázky, tedy v rozsahu některé z výše uvedených činností, zejména doklad prokazující příslušné živnostenské oprávnění (výpis z živnostenského rejstříku nebo obdobný doklad) či licenci.</w:t>
      </w:r>
    </w:p>
    <w:p w14:paraId="6789EFFA" w14:textId="77777777" w:rsidR="002656AE" w:rsidRPr="00CB675B" w:rsidRDefault="002656AE" w:rsidP="002656AE">
      <w:pPr>
        <w:keepLines/>
        <w:spacing w:before="120" w:after="120" w:line="240" w:lineRule="auto"/>
        <w:ind w:left="681"/>
        <w:jc w:val="both"/>
      </w:pPr>
      <w:r w:rsidRPr="00CB675B">
        <w:t>Doklady podle tohoto odstavce Dodavatel nemusí předložit, pokud právní předpisy v zemi jeho sídla obdobnou profesní způsobilost nevyžadují. V takovém případě předloží Dodavatel čestné prohlášení, že v zemi jeho sídla právní předpisy obdobnou profesní způsobilost pro plnění předmětu odpovídající kategorie Systému kvalifikace nevyžadují.</w:t>
      </w:r>
    </w:p>
    <w:p w14:paraId="31C8326C" w14:textId="77777777" w:rsidR="002656AE" w:rsidRPr="00CB675B" w:rsidRDefault="002656AE" w:rsidP="002656AE">
      <w:pPr>
        <w:keepLines/>
        <w:spacing w:before="120" w:after="120" w:line="240" w:lineRule="auto"/>
        <w:ind w:left="681"/>
        <w:jc w:val="both"/>
      </w:pPr>
    </w:p>
    <w:p w14:paraId="68432296" w14:textId="77777777" w:rsidR="002656AE" w:rsidRPr="00CB675B" w:rsidRDefault="002656AE" w:rsidP="00327720">
      <w:pPr>
        <w:pStyle w:val="Odstavecseseznamem"/>
        <w:numPr>
          <w:ilvl w:val="0"/>
          <w:numId w:val="27"/>
        </w:numPr>
        <w:spacing w:before="240" w:after="120"/>
        <w:rPr>
          <w:u w:val="single"/>
        </w:rPr>
      </w:pPr>
      <w:r w:rsidRPr="00CB675B">
        <w:rPr>
          <w:u w:val="single"/>
        </w:rPr>
        <w:t xml:space="preserve">Dodavatel jako doklad prokazující jeho odbornou způsobilost předloží: </w:t>
      </w:r>
    </w:p>
    <w:p w14:paraId="7292CE06" w14:textId="77777777" w:rsidR="002656AE" w:rsidRPr="00CB675B" w:rsidRDefault="002656AE" w:rsidP="002656AE">
      <w:pPr>
        <w:keepLines/>
        <w:spacing w:before="120" w:after="120" w:line="240" w:lineRule="auto"/>
        <w:ind w:left="681"/>
        <w:jc w:val="both"/>
      </w:pPr>
      <w:r w:rsidRPr="00CB675B">
        <w:t>a)</w:t>
      </w:r>
      <w:r w:rsidRPr="00CB675B">
        <w:tab/>
      </w:r>
      <w:r w:rsidRPr="00CB675B">
        <w:rPr>
          <w:b/>
        </w:rPr>
        <w:t>osvědčení o autorizaci</w:t>
      </w:r>
      <w:r w:rsidRPr="00CB675B">
        <w:t xml:space="preserve"> podle zákona č. 360/1992 Sb., o výkonu povolání autorizovaných architektů a o výkonu povolání autorizovaných inženýrů a techniků činných ve výstavbě, ve znění pozdějších předpisů pro obory Technologická zařízení staveb jejímž prostřednictvím zabezpečuje vybrané činnosti ve výstavbě;</w:t>
      </w:r>
    </w:p>
    <w:p w14:paraId="04F6ADDA" w14:textId="626258F1" w:rsidR="002656AE" w:rsidRPr="00CB675B" w:rsidRDefault="002656AE" w:rsidP="002656AE">
      <w:pPr>
        <w:keepLines/>
        <w:spacing w:before="120" w:after="120" w:line="240" w:lineRule="auto"/>
        <w:ind w:left="681"/>
        <w:jc w:val="both"/>
      </w:pPr>
      <w:r w:rsidRPr="00CB675B">
        <w:lastRenderedPageBreak/>
        <w:t>b)</w:t>
      </w:r>
      <w:r w:rsidRPr="00CB675B">
        <w:tab/>
      </w:r>
      <w:r w:rsidRPr="00CB675B">
        <w:rPr>
          <w:b/>
        </w:rPr>
        <w:t>oprávnění k montáži a opravám elektrických zařízení</w:t>
      </w:r>
      <w:r w:rsidRPr="00CB675B">
        <w:t xml:space="preserve"> dodavatelským způsobem v rozsahu alespoň - vyhrazená elektrická zařízení min. pro napěťovou hladinu </w:t>
      </w:r>
      <w:proofErr w:type="gramStart"/>
      <w:r w:rsidRPr="00CB675B">
        <w:t xml:space="preserve">do </w:t>
      </w:r>
      <w:r w:rsidR="006A71C9" w:rsidRPr="00CB675B">
        <w:t xml:space="preserve"> 35</w:t>
      </w:r>
      <w:proofErr w:type="gramEnd"/>
      <w:r w:rsidRPr="00CB675B">
        <w:t xml:space="preserve"> </w:t>
      </w:r>
      <w:proofErr w:type="spellStart"/>
      <w:r w:rsidRPr="00CB675B">
        <w:t>kV</w:t>
      </w:r>
      <w:proofErr w:type="spellEnd"/>
      <w:r w:rsidRPr="00CB675B">
        <w:t>, popř. pro napěťovou hladinu bez omezení napětí v objektech třídy A vydané organizací státního odborného dozoru nad bezpečností vyhrazených technických zařízení ve smyslu § 6a odst. 1 písm. c) zákona č. 174/1968 Sb.;</w:t>
      </w:r>
    </w:p>
    <w:p w14:paraId="7CC995F6" w14:textId="77777777" w:rsidR="006A71C9" w:rsidRPr="00CB675B" w:rsidRDefault="006A71C9" w:rsidP="002656AE">
      <w:pPr>
        <w:keepLines/>
        <w:spacing w:before="120" w:after="120" w:line="240" w:lineRule="auto"/>
        <w:ind w:left="681"/>
        <w:jc w:val="both"/>
      </w:pPr>
    </w:p>
    <w:p w14:paraId="09A80CD1" w14:textId="1DA10356" w:rsidR="009C43B4" w:rsidRPr="00CB675B" w:rsidRDefault="002656AE" w:rsidP="00077E4B">
      <w:pPr>
        <w:pStyle w:val="Odstavecseseznamem"/>
        <w:autoSpaceDE w:val="0"/>
        <w:autoSpaceDN w:val="0"/>
        <w:adjustRightInd w:val="0"/>
        <w:spacing w:after="0" w:line="276" w:lineRule="auto"/>
        <w:jc w:val="both"/>
      </w:pPr>
      <w:r w:rsidRPr="00CB675B">
        <w:t>c)</w:t>
      </w:r>
      <w:r w:rsidRPr="00CB675B">
        <w:tab/>
      </w:r>
      <w:r w:rsidRPr="00CB675B">
        <w:rPr>
          <w:b/>
        </w:rPr>
        <w:t>oprávnění k revizi elektrických zařízení</w:t>
      </w:r>
      <w:r w:rsidRPr="00CB675B">
        <w:t xml:space="preserve"> dodavatelským způsobem v rozsahu alespoň - vyhrazená elektrická zařízení min. pro napěťovou hladinu </w:t>
      </w:r>
      <w:proofErr w:type="gramStart"/>
      <w:r w:rsidRPr="00CB675B">
        <w:t xml:space="preserve">do </w:t>
      </w:r>
      <w:r w:rsidR="009C43B4" w:rsidRPr="00CB675B">
        <w:t xml:space="preserve"> 35</w:t>
      </w:r>
      <w:proofErr w:type="gramEnd"/>
      <w:r w:rsidRPr="00CB675B">
        <w:t xml:space="preserve"> </w:t>
      </w:r>
      <w:proofErr w:type="spellStart"/>
      <w:r w:rsidRPr="00CB675B">
        <w:t>kV</w:t>
      </w:r>
      <w:proofErr w:type="spellEnd"/>
      <w:r w:rsidRPr="00CB675B">
        <w:t>, popř. pro napěťovou hladinu bez omezení napětí v objektech třídy A vydané organizaci státního odborného dozoru nad bezpečností vyhrazených technických zařízení</w:t>
      </w:r>
      <w:r w:rsidR="009C43B4" w:rsidRPr="00CB675B">
        <w:t xml:space="preserve">  ve smyslu § 6a odst. 1písm. c) zákona č. 174/1968 Sb.</w:t>
      </w:r>
    </w:p>
    <w:p w14:paraId="0D780247" w14:textId="77777777" w:rsidR="009C43B4" w:rsidRPr="00CB675B" w:rsidRDefault="009C43B4" w:rsidP="002656AE">
      <w:pPr>
        <w:pStyle w:val="Odstavecseseznamem"/>
        <w:autoSpaceDE w:val="0"/>
        <w:autoSpaceDN w:val="0"/>
        <w:adjustRightInd w:val="0"/>
        <w:spacing w:after="0" w:line="276" w:lineRule="auto"/>
        <w:ind w:left="709"/>
        <w:jc w:val="both"/>
      </w:pPr>
    </w:p>
    <w:p w14:paraId="4A6770E7" w14:textId="71FB0424" w:rsidR="002656AE" w:rsidRPr="00CB675B" w:rsidRDefault="002656AE" w:rsidP="002656AE">
      <w:pPr>
        <w:pStyle w:val="Odstavecseseznamem"/>
        <w:autoSpaceDE w:val="0"/>
        <w:autoSpaceDN w:val="0"/>
        <w:adjustRightInd w:val="0"/>
        <w:spacing w:after="0" w:line="276" w:lineRule="auto"/>
        <w:ind w:left="709"/>
        <w:jc w:val="both"/>
      </w:pPr>
      <w:r w:rsidRPr="00CB675B">
        <w:t xml:space="preserve">d) </w:t>
      </w:r>
      <w:r w:rsidR="000D0D3A" w:rsidRPr="00CB675B">
        <w:tab/>
      </w:r>
      <w:r w:rsidRPr="00CB675B">
        <w:rPr>
          <w:b/>
        </w:rPr>
        <w:t xml:space="preserve">oprávnění k výkonu </w:t>
      </w:r>
      <w:r w:rsidR="00CE24E2" w:rsidRPr="00CB675B">
        <w:rPr>
          <w:b/>
        </w:rPr>
        <w:t xml:space="preserve">zeměměřických </w:t>
      </w:r>
      <w:r w:rsidRPr="00CB675B">
        <w:rPr>
          <w:b/>
        </w:rPr>
        <w:t>činností</w:t>
      </w:r>
      <w:r w:rsidRPr="00CB675B">
        <w:t xml:space="preserve"> s tím, že zeměměřické činnosti jsou oprávněny vykonávat pouze odborně způsobilé osoby. Za odborně způsobilou osobu k výkonu zeměměřických činností se považuje fyzická osoba s vysokoškolským vzděláním zeměměřického směru podle § 13 odst. 1 písm. c) zákona č. 200/1994 Sb. </w:t>
      </w:r>
    </w:p>
    <w:p w14:paraId="7D631C11" w14:textId="77777777" w:rsidR="002656AE" w:rsidRPr="00CB675B" w:rsidRDefault="002656AE" w:rsidP="002656AE">
      <w:pPr>
        <w:keepLines/>
        <w:spacing w:before="120" w:after="120" w:line="240" w:lineRule="auto"/>
        <w:ind w:left="681"/>
        <w:jc w:val="both"/>
      </w:pPr>
    </w:p>
    <w:p w14:paraId="5E38A352" w14:textId="77777777" w:rsidR="002656AE" w:rsidRPr="00CB675B" w:rsidRDefault="002656AE" w:rsidP="002656AE">
      <w:pPr>
        <w:keepLines/>
        <w:spacing w:before="120" w:after="120" w:line="240" w:lineRule="auto"/>
        <w:ind w:left="681"/>
        <w:jc w:val="both"/>
        <w:rPr>
          <w:u w:val="single"/>
        </w:rPr>
      </w:pPr>
      <w:r w:rsidRPr="00CB675B">
        <w:rPr>
          <w:u w:val="single"/>
        </w:rPr>
        <w:t>Poznámka:</w:t>
      </w:r>
    </w:p>
    <w:p w14:paraId="3DDE7767" w14:textId="77777777" w:rsidR="002656AE" w:rsidRPr="00CB675B" w:rsidRDefault="002656AE" w:rsidP="002656AE">
      <w:pPr>
        <w:keepLines/>
        <w:spacing w:before="120" w:after="120" w:line="240" w:lineRule="auto"/>
        <w:ind w:left="681"/>
        <w:jc w:val="both"/>
      </w:pPr>
      <w:r w:rsidRPr="00CB675B">
        <w:t>Dodavatel je oprávněn předložit i jiné doklady k prokázání profesní způsobilosti, ze kterých bude patrné, že je oprávněn vykonávat na území ČR výše specifikovanou činnost, umožňuje-li to zvláštní právní předpis.</w:t>
      </w:r>
    </w:p>
    <w:p w14:paraId="1A977280" w14:textId="63682786" w:rsidR="002656AE" w:rsidRPr="00CB675B" w:rsidRDefault="002656AE" w:rsidP="002656AE">
      <w:pPr>
        <w:keepLines/>
        <w:spacing w:before="120" w:after="120" w:line="240" w:lineRule="auto"/>
        <w:ind w:left="681"/>
        <w:jc w:val="both"/>
      </w:pPr>
      <w:r w:rsidRPr="00CB675B">
        <w:t xml:space="preserve">V případě cizojazyčných dokumentů připojí </w:t>
      </w:r>
      <w:r w:rsidR="0081162D" w:rsidRPr="00CB675B">
        <w:t>dodavatel</w:t>
      </w:r>
      <w:r w:rsidRPr="00CB675B">
        <w:t xml:space="preserve"> k dokumentům překlad do českého jazyka. Povinnost připojit k dokladům překlad do českého jazyka se nevztahuje na doklady ve slovenském jazyce. Doklady o vzdělání, např. vysokoškolské diplomy lze předkládat rovněž v latinském jazyce.</w:t>
      </w:r>
    </w:p>
    <w:p w14:paraId="77F61072" w14:textId="77777777" w:rsidR="002E2B8E" w:rsidRPr="00CB675B" w:rsidRDefault="002E2B8E" w:rsidP="002656AE">
      <w:pPr>
        <w:keepLines/>
        <w:spacing w:before="120" w:after="120" w:line="240" w:lineRule="auto"/>
        <w:ind w:left="681"/>
        <w:jc w:val="both"/>
      </w:pPr>
    </w:p>
    <w:p w14:paraId="0FEA6800" w14:textId="77777777" w:rsidR="00C2233B" w:rsidRPr="00CB675B" w:rsidRDefault="00C2233B" w:rsidP="00C2233B">
      <w:pPr>
        <w:pStyle w:val="Odstavecseseznamem"/>
        <w:numPr>
          <w:ilvl w:val="1"/>
          <w:numId w:val="5"/>
        </w:numPr>
        <w:spacing w:before="160"/>
        <w:contextualSpacing w:val="0"/>
        <w:jc w:val="both"/>
        <w:rPr>
          <w:b/>
        </w:rPr>
      </w:pPr>
      <w:r w:rsidRPr="00CB675B">
        <w:rPr>
          <w:b/>
        </w:rPr>
        <w:t>Technická kvalifikace</w:t>
      </w:r>
    </w:p>
    <w:p w14:paraId="2EA48598" w14:textId="520A012E" w:rsidR="00C2233B" w:rsidRPr="00CB675B" w:rsidRDefault="00C2233B" w:rsidP="00327720">
      <w:pPr>
        <w:pStyle w:val="Odstavecseseznamem"/>
        <w:numPr>
          <w:ilvl w:val="2"/>
          <w:numId w:val="24"/>
        </w:numPr>
        <w:spacing w:before="240" w:after="120"/>
        <w:rPr>
          <w:b/>
          <w:u w:val="single"/>
        </w:rPr>
      </w:pPr>
      <w:r w:rsidRPr="00CB675B">
        <w:rPr>
          <w:b/>
          <w:u w:val="single"/>
        </w:rPr>
        <w:t>Seznam techniků, jež se budou podílet na plnění veřejných zakázek a osvědčení o vzdělání a odborné kvalifikaci osob odpovědných za poskytování příslušných stavebních prací</w:t>
      </w:r>
    </w:p>
    <w:p w14:paraId="78A5D788" w14:textId="1F26E0B7" w:rsidR="00C2233B" w:rsidRPr="00CB675B" w:rsidRDefault="00C2233B" w:rsidP="00B146A0">
      <w:pPr>
        <w:spacing w:line="276" w:lineRule="auto"/>
        <w:ind w:left="556"/>
      </w:pPr>
      <w:r w:rsidRPr="00CB675B">
        <w:t>Minimální úroveň technického kvalifikačního kritéria, jehož splnění má být prokázáno předložením seznamu níže uvedených osob a souvisejících dokladů prokazujících požadovanou kvalifikaci, vymezuje zadavatel následovně:</w:t>
      </w:r>
    </w:p>
    <w:p w14:paraId="3EB1FC49" w14:textId="77777777" w:rsidR="00410883" w:rsidRPr="00CB675B" w:rsidRDefault="00410883" w:rsidP="00914ADC">
      <w:pPr>
        <w:spacing w:line="276" w:lineRule="auto"/>
        <w:ind w:left="556"/>
        <w:jc w:val="both"/>
        <w:rPr>
          <w:u w:val="single"/>
        </w:rPr>
      </w:pPr>
      <w:r w:rsidRPr="00CB675B">
        <w:rPr>
          <w:u w:val="single"/>
        </w:rPr>
        <w:t>Pro elektromontážní práce:</w:t>
      </w:r>
    </w:p>
    <w:p w14:paraId="4D283FCE" w14:textId="14624B1D" w:rsidR="00410883" w:rsidRPr="00CB675B" w:rsidRDefault="00410883" w:rsidP="00914ADC">
      <w:pPr>
        <w:spacing w:line="276" w:lineRule="auto"/>
        <w:ind w:left="556"/>
        <w:jc w:val="both"/>
      </w:pPr>
      <w:r w:rsidRPr="00CB675B">
        <w:t>Minimální počet pracovníků pro provádění elektromontážních prací je 10. Z toho minimálně 4 pracovníci dodavatele (níže písm. b), kteří budou</w:t>
      </w:r>
      <w:r w:rsidR="00794000" w:rsidRPr="00CB675B">
        <w:t xml:space="preserve"> ve smyslu elektrotechnických předpisů</w:t>
      </w:r>
      <w:r w:rsidRPr="00CB675B">
        <w:t xml:space="preserve"> vždy vedoucími prací při plnění jednotlivých dílčích staveb (zakázek) a minimálně </w:t>
      </w:r>
      <w:r w:rsidR="00914ADC" w:rsidRPr="00CB675B">
        <w:t>6</w:t>
      </w:r>
      <w:r w:rsidRPr="00CB675B">
        <w:t xml:space="preserve"> pracovní</w:t>
      </w:r>
      <w:r w:rsidR="00155B34" w:rsidRPr="00CB675B">
        <w:t>ků</w:t>
      </w:r>
      <w:r w:rsidRPr="00CB675B">
        <w:t xml:space="preserve"> pro provádění elektromontážních prací. Vedoucí pr</w:t>
      </w:r>
      <w:r w:rsidR="00794000" w:rsidRPr="00CB675B">
        <w:t>áce</w:t>
      </w:r>
      <w:r w:rsidRPr="00CB675B">
        <w:t xml:space="preserve"> dodavatele</w:t>
      </w:r>
      <w:r w:rsidR="00914ADC" w:rsidRPr="00CB675B">
        <w:t xml:space="preserve"> </w:t>
      </w:r>
      <w:r w:rsidRPr="00CB675B">
        <w:t xml:space="preserve">(písm. b) budou zodpovědní za vedení práce na elektrických zařízeních </w:t>
      </w:r>
      <w:proofErr w:type="gramStart"/>
      <w:r w:rsidRPr="00CB675B">
        <w:t xml:space="preserve">zadavatele </w:t>
      </w:r>
      <w:r w:rsidR="00794000" w:rsidRPr="00CB675B">
        <w:t xml:space="preserve"> a</w:t>
      </w:r>
      <w:proofErr w:type="gramEnd"/>
      <w:r w:rsidR="00794000" w:rsidRPr="00CB675B">
        <w:t xml:space="preserve"> budou při provádění elektromontážních a souvisejících činností odpovědní za dodržování bezpečnostních a technických předpisů včetně předpisů zadavatele. Dále budou odpovědní za to, že při provádění elektromontážních a souvisejících činností budou tyto činnosti provádět osoby s odpovídající kvalifikací.</w:t>
      </w:r>
    </w:p>
    <w:p w14:paraId="0A44211F" w14:textId="2C2B81D0" w:rsidR="00FB5961" w:rsidRPr="00CB675B" w:rsidRDefault="00FB5961" w:rsidP="00FB5961">
      <w:pPr>
        <w:numPr>
          <w:ilvl w:val="0"/>
          <w:numId w:val="34"/>
        </w:numPr>
        <w:spacing w:before="120" w:after="0" w:line="276" w:lineRule="auto"/>
        <w:jc w:val="both"/>
        <w:rPr>
          <w:rFonts w:eastAsia="Times New Roman"/>
        </w:rPr>
      </w:pPr>
      <w:bookmarkStart w:id="113" w:name="_Hlk48295150"/>
      <w:r w:rsidRPr="00CB675B">
        <w:rPr>
          <w:rFonts w:eastAsia="Times New Roman"/>
        </w:rPr>
        <w:lastRenderedPageBreak/>
        <w:t xml:space="preserve">alespoň </w:t>
      </w:r>
      <w:r w:rsidR="003334A7" w:rsidRPr="00CB675B">
        <w:rPr>
          <w:rFonts w:eastAsia="Times New Roman"/>
        </w:rPr>
        <w:t>10</w:t>
      </w:r>
      <w:r w:rsidRPr="00CB675B">
        <w:rPr>
          <w:rFonts w:eastAsia="Times New Roman"/>
        </w:rPr>
        <w:t xml:space="preserve"> osob s odbornou kvalifikací na zařízení </w:t>
      </w:r>
      <w:r w:rsidR="00B92EFB" w:rsidRPr="00CB675B">
        <w:rPr>
          <w:rFonts w:eastAsia="Times New Roman"/>
        </w:rPr>
        <w:t xml:space="preserve">nad 1000 </w:t>
      </w:r>
      <w:r w:rsidRPr="00CB675B">
        <w:rPr>
          <w:rFonts w:eastAsia="Times New Roman"/>
        </w:rPr>
        <w:t xml:space="preserve">V, min. dle § 6 vyhlášky č. 50/1978 Sb., o odborné způsobilosti v elektrotechnice, ve znění pozdějších předpisů a zároveň, </w:t>
      </w:r>
    </w:p>
    <w:p w14:paraId="72B7530A" w14:textId="37616BBE" w:rsidR="00FB5961" w:rsidRPr="00CB675B" w:rsidRDefault="00FB5961" w:rsidP="00FB5961">
      <w:pPr>
        <w:numPr>
          <w:ilvl w:val="0"/>
          <w:numId w:val="34"/>
        </w:numPr>
        <w:spacing w:before="120" w:after="0" w:line="276" w:lineRule="auto"/>
        <w:jc w:val="both"/>
        <w:rPr>
          <w:rFonts w:eastAsia="Times New Roman"/>
        </w:rPr>
      </w:pPr>
      <w:r w:rsidRPr="00CB675B">
        <w:rPr>
          <w:rFonts w:eastAsia="Times New Roman"/>
        </w:rPr>
        <w:t xml:space="preserve">alespoň </w:t>
      </w:r>
      <w:r w:rsidR="00FB79DE" w:rsidRPr="00CB675B">
        <w:rPr>
          <w:rFonts w:eastAsia="Times New Roman"/>
        </w:rPr>
        <w:t>4</w:t>
      </w:r>
      <w:r w:rsidRPr="00CB675B">
        <w:rPr>
          <w:rFonts w:eastAsia="Times New Roman"/>
        </w:rPr>
        <w:t xml:space="preserve"> osob</w:t>
      </w:r>
      <w:r w:rsidR="00FB79DE" w:rsidRPr="00CB675B">
        <w:rPr>
          <w:rFonts w:eastAsia="Times New Roman"/>
        </w:rPr>
        <w:t>y</w:t>
      </w:r>
      <w:r w:rsidRPr="00CB675B">
        <w:rPr>
          <w:rFonts w:eastAsia="Times New Roman"/>
        </w:rPr>
        <w:t xml:space="preserve"> s odbornou kvalifikací na zařízení </w:t>
      </w:r>
      <w:r w:rsidR="00B92EFB" w:rsidRPr="00CB675B">
        <w:rPr>
          <w:rFonts w:eastAsia="Times New Roman"/>
        </w:rPr>
        <w:t>nad 1000 V</w:t>
      </w:r>
      <w:r w:rsidR="00B81F54" w:rsidRPr="00CB675B">
        <w:rPr>
          <w:rFonts w:eastAsia="Times New Roman"/>
        </w:rPr>
        <w:t xml:space="preserve"> (vedoucí práce)</w:t>
      </w:r>
      <w:r w:rsidR="00B92EFB" w:rsidRPr="00CB675B">
        <w:rPr>
          <w:rFonts w:eastAsia="Times New Roman"/>
        </w:rPr>
        <w:t>,</w:t>
      </w:r>
      <w:r w:rsidRPr="00CB675B">
        <w:rPr>
          <w:rFonts w:eastAsia="Times New Roman"/>
        </w:rPr>
        <w:t xml:space="preserve"> min. dle § 7 dle vyhlášky č. 50/1978 Sb., o odborné způsobilosti v elektrotechnice, ve znění pozdějších předpisů, a zároveň,</w:t>
      </w:r>
    </w:p>
    <w:p w14:paraId="7DF989FC" w14:textId="10574D26" w:rsidR="00FB5961" w:rsidRPr="00CB675B" w:rsidRDefault="00FB5961" w:rsidP="00FB5961">
      <w:pPr>
        <w:numPr>
          <w:ilvl w:val="0"/>
          <w:numId w:val="34"/>
        </w:numPr>
        <w:spacing w:before="120" w:after="0" w:line="276" w:lineRule="auto"/>
        <w:jc w:val="both"/>
        <w:rPr>
          <w:rFonts w:eastAsia="Times New Roman"/>
        </w:rPr>
      </w:pPr>
      <w:r w:rsidRPr="00CB675B">
        <w:rPr>
          <w:rFonts w:eastAsia="Times New Roman"/>
        </w:rPr>
        <w:t xml:space="preserve">alespoň </w:t>
      </w:r>
      <w:r w:rsidR="00FB79DE" w:rsidRPr="00CB675B">
        <w:rPr>
          <w:rFonts w:eastAsia="Times New Roman"/>
        </w:rPr>
        <w:t>1</w:t>
      </w:r>
      <w:r w:rsidRPr="00CB675B">
        <w:rPr>
          <w:rFonts w:eastAsia="Times New Roman"/>
        </w:rPr>
        <w:t xml:space="preserve"> osoba s odbornou kvalifikací na zařízení </w:t>
      </w:r>
      <w:r w:rsidR="00B92EFB" w:rsidRPr="00CB675B">
        <w:rPr>
          <w:rFonts w:eastAsia="Times New Roman"/>
        </w:rPr>
        <w:t xml:space="preserve">nad 1000 </w:t>
      </w:r>
      <w:proofErr w:type="gramStart"/>
      <w:r w:rsidR="00B92EFB" w:rsidRPr="00CB675B">
        <w:rPr>
          <w:rFonts w:eastAsia="Times New Roman"/>
        </w:rPr>
        <w:t xml:space="preserve">V, </w:t>
      </w:r>
      <w:r w:rsidRPr="00CB675B">
        <w:rPr>
          <w:rFonts w:eastAsia="Times New Roman"/>
        </w:rPr>
        <w:t xml:space="preserve"> min.</w:t>
      </w:r>
      <w:proofErr w:type="gramEnd"/>
      <w:r w:rsidRPr="00CB675B">
        <w:rPr>
          <w:rFonts w:eastAsia="Times New Roman"/>
        </w:rPr>
        <w:t xml:space="preserve"> dle § 8 vyhlášky č. 50/1978 Sb., o odborné způsobilosti v elektrotechnice, ve znění pozdějších předpisů, a zároveň,</w:t>
      </w:r>
    </w:p>
    <w:p w14:paraId="692F835A" w14:textId="1C1FC1BC" w:rsidR="00FB5961" w:rsidRPr="00CB675B" w:rsidRDefault="00FB5961" w:rsidP="00FB5961">
      <w:pPr>
        <w:numPr>
          <w:ilvl w:val="0"/>
          <w:numId w:val="34"/>
        </w:numPr>
        <w:spacing w:before="120" w:after="0" w:line="276" w:lineRule="auto"/>
        <w:jc w:val="both"/>
        <w:rPr>
          <w:rFonts w:eastAsia="Times New Roman"/>
        </w:rPr>
      </w:pPr>
      <w:r w:rsidRPr="00CB675B">
        <w:rPr>
          <w:rFonts w:eastAsia="Times New Roman"/>
        </w:rPr>
        <w:t xml:space="preserve">alespoň </w:t>
      </w:r>
      <w:r w:rsidR="00FB79DE" w:rsidRPr="00CB675B">
        <w:rPr>
          <w:rFonts w:eastAsia="Times New Roman"/>
        </w:rPr>
        <w:t>2</w:t>
      </w:r>
      <w:r w:rsidRPr="00CB675B">
        <w:rPr>
          <w:rFonts w:eastAsia="Times New Roman"/>
        </w:rPr>
        <w:t xml:space="preserve"> osob</w:t>
      </w:r>
      <w:r w:rsidR="009D3DCD" w:rsidRPr="00CB675B">
        <w:rPr>
          <w:rFonts w:eastAsia="Times New Roman"/>
        </w:rPr>
        <w:t>y</w:t>
      </w:r>
      <w:r w:rsidRPr="00CB675B">
        <w:rPr>
          <w:rFonts w:eastAsia="Times New Roman"/>
        </w:rPr>
        <w:t xml:space="preserve">, která je držitelem osvědčení o absolvování školení pro montéry na montáž kabelových souborů </w:t>
      </w:r>
      <w:r w:rsidR="000A265E" w:rsidRPr="00CB675B">
        <w:rPr>
          <w:rFonts w:eastAsia="Times New Roman"/>
        </w:rPr>
        <w:t>V</w:t>
      </w:r>
      <w:r w:rsidRPr="00CB675B">
        <w:rPr>
          <w:rFonts w:eastAsia="Times New Roman"/>
        </w:rPr>
        <w:t>N běžně používaných v ČR, tj. kabelových souborů odpovídajících platným normám v EU, a zároveň</w:t>
      </w:r>
    </w:p>
    <w:p w14:paraId="5ECF08CF" w14:textId="0B9BBC88" w:rsidR="00FB5961" w:rsidRPr="00CB675B" w:rsidRDefault="00FB5961" w:rsidP="00FB5961">
      <w:pPr>
        <w:numPr>
          <w:ilvl w:val="0"/>
          <w:numId w:val="34"/>
        </w:numPr>
        <w:spacing w:before="120" w:after="0" w:line="276" w:lineRule="auto"/>
        <w:jc w:val="both"/>
        <w:rPr>
          <w:rFonts w:eastAsia="Times New Roman"/>
        </w:rPr>
      </w:pPr>
      <w:r w:rsidRPr="00CB675B">
        <w:rPr>
          <w:rFonts w:eastAsia="Times New Roman"/>
        </w:rPr>
        <w:t xml:space="preserve">alespoň </w:t>
      </w:r>
      <w:r w:rsidR="00FB79DE" w:rsidRPr="00CB675B">
        <w:rPr>
          <w:rFonts w:eastAsia="Times New Roman"/>
        </w:rPr>
        <w:t>4</w:t>
      </w:r>
      <w:r w:rsidRPr="00CB675B">
        <w:rPr>
          <w:rFonts w:eastAsia="Times New Roman"/>
        </w:rPr>
        <w:t xml:space="preserve"> osoby, které jsou držiteli osvědčení o absolvování školení k obsluze </w:t>
      </w:r>
      <w:r w:rsidR="0098652B" w:rsidRPr="00CB675B">
        <w:rPr>
          <w:rFonts w:eastAsia="Times New Roman"/>
        </w:rPr>
        <w:t xml:space="preserve">pojízdných zdvihacích pracovních </w:t>
      </w:r>
      <w:r w:rsidRPr="00CB675B">
        <w:rPr>
          <w:rFonts w:eastAsia="Times New Roman"/>
        </w:rPr>
        <w:t xml:space="preserve">plošin ve smyslu zákona č. 309/2006 Sb., nařízení vlády č. 591/2006 Sb. a ve smyslu ČSN ISO 9926-1, ČSN ISO 12480-1, ČSN ISO 18878, ČSN ISO 18893, vyhlášky č. 19/1979 Sb. a norem </w:t>
      </w:r>
      <w:proofErr w:type="gramStart"/>
      <w:r w:rsidRPr="00CB675B">
        <w:rPr>
          <w:rFonts w:eastAsia="Times New Roman"/>
        </w:rPr>
        <w:t>souvisejících</w:t>
      </w:r>
      <w:r w:rsidRPr="00CB675B">
        <w:rPr>
          <w:rFonts w:eastAsia="Times New Roman"/>
        </w:rPr>
        <w:footnoteReference w:customMarkFollows="1" w:id="2"/>
        <w:t>[</w:t>
      </w:r>
      <w:proofErr w:type="gramEnd"/>
      <w:r w:rsidRPr="00CB675B">
        <w:rPr>
          <w:rFonts w:eastAsia="Times New Roman"/>
        </w:rPr>
        <w:t xml:space="preserve">1], a zároveň, </w:t>
      </w:r>
    </w:p>
    <w:p w14:paraId="4791C35E" w14:textId="49380463" w:rsidR="00FB5961" w:rsidRPr="00CB675B" w:rsidRDefault="00FB5961" w:rsidP="00FB5961">
      <w:pPr>
        <w:numPr>
          <w:ilvl w:val="0"/>
          <w:numId w:val="34"/>
        </w:numPr>
        <w:spacing w:before="120" w:after="0" w:line="276" w:lineRule="auto"/>
        <w:jc w:val="both"/>
        <w:rPr>
          <w:rFonts w:eastAsia="Times New Roman"/>
        </w:rPr>
      </w:pPr>
      <w:r w:rsidRPr="00CB675B">
        <w:rPr>
          <w:rFonts w:eastAsia="Times New Roman"/>
        </w:rPr>
        <w:t xml:space="preserve">alespoň </w:t>
      </w:r>
      <w:r w:rsidR="00FB79DE" w:rsidRPr="00CB675B">
        <w:rPr>
          <w:rFonts w:eastAsia="Times New Roman"/>
        </w:rPr>
        <w:t>4</w:t>
      </w:r>
      <w:r w:rsidRPr="00CB675B">
        <w:rPr>
          <w:rFonts w:eastAsia="Times New Roman"/>
        </w:rPr>
        <w:t xml:space="preserve"> pracovníci vyškolení pro práci vazače břemen a zároveň,</w:t>
      </w:r>
    </w:p>
    <w:p w14:paraId="3E00C2A4" w14:textId="6511FCC6" w:rsidR="00FB5961" w:rsidRPr="00CB675B" w:rsidRDefault="00FB5961" w:rsidP="00FB5961">
      <w:pPr>
        <w:numPr>
          <w:ilvl w:val="0"/>
          <w:numId w:val="34"/>
        </w:numPr>
        <w:spacing w:before="120" w:after="0" w:line="276" w:lineRule="auto"/>
        <w:jc w:val="both"/>
        <w:rPr>
          <w:rFonts w:eastAsia="Times New Roman"/>
        </w:rPr>
      </w:pPr>
      <w:r w:rsidRPr="00CB675B">
        <w:rPr>
          <w:rFonts w:eastAsia="Times New Roman"/>
        </w:rPr>
        <w:t xml:space="preserve">alespoň </w:t>
      </w:r>
      <w:r w:rsidR="00FB79DE" w:rsidRPr="00CB675B">
        <w:rPr>
          <w:rFonts w:eastAsia="Times New Roman"/>
        </w:rPr>
        <w:t>4</w:t>
      </w:r>
      <w:r w:rsidRPr="00CB675B">
        <w:rPr>
          <w:rFonts w:eastAsia="Times New Roman"/>
        </w:rPr>
        <w:t xml:space="preserve"> osoby s odbornou způsobilostí k provádění práce ve výškách a nad volnou hloubkou ve smyslu Nařízení vlády č. 362/2005 Sb., a zároveň.</w:t>
      </w:r>
    </w:p>
    <w:p w14:paraId="5522397C" w14:textId="2F3CCDBD" w:rsidR="00EC75C7" w:rsidRPr="00CB675B" w:rsidRDefault="00FB5961" w:rsidP="002D7180">
      <w:pPr>
        <w:pStyle w:val="Odstavecseseznamem"/>
        <w:numPr>
          <w:ilvl w:val="0"/>
          <w:numId w:val="34"/>
        </w:numPr>
        <w:spacing w:before="120" w:after="0" w:line="276" w:lineRule="auto"/>
        <w:jc w:val="both"/>
      </w:pPr>
      <w:r w:rsidRPr="00CB675B">
        <w:rPr>
          <w:rFonts w:eastAsia="Times New Roman"/>
        </w:rPr>
        <w:t xml:space="preserve">alespoň </w:t>
      </w:r>
      <w:r w:rsidR="00FB79DE" w:rsidRPr="00CB675B">
        <w:rPr>
          <w:rFonts w:eastAsia="Times New Roman"/>
        </w:rPr>
        <w:t>4</w:t>
      </w:r>
      <w:r w:rsidRPr="00CB675B">
        <w:rPr>
          <w:rFonts w:eastAsia="Times New Roman"/>
        </w:rPr>
        <w:t xml:space="preserve"> osoby, které jsou držiteli osvědčení o odborné způsobilosti pro vybrané práce pod napětím na zařízení nízkého napětí dle </w:t>
      </w:r>
      <w:r w:rsidR="003A7712">
        <w:rPr>
          <w:rFonts w:eastAsia="Times New Roman"/>
        </w:rPr>
        <w:t xml:space="preserve">ČSN EN 50 110-1 (nikoli </w:t>
      </w:r>
      <w:r w:rsidRPr="00CB675B">
        <w:rPr>
          <w:rFonts w:eastAsia="Times New Roman"/>
        </w:rPr>
        <w:t xml:space="preserve">ČSN EN 50110-1 </w:t>
      </w:r>
      <w:proofErr w:type="spellStart"/>
      <w:r w:rsidRPr="00CB675B">
        <w:rPr>
          <w:rFonts w:eastAsia="Times New Roman"/>
        </w:rPr>
        <w:t>ed</w:t>
      </w:r>
      <w:proofErr w:type="spellEnd"/>
      <w:r w:rsidRPr="00CB675B">
        <w:rPr>
          <w:rFonts w:eastAsia="Times New Roman"/>
        </w:rPr>
        <w:t>. 2</w:t>
      </w:r>
      <w:r w:rsidR="003A7712">
        <w:rPr>
          <w:rFonts w:eastAsia="Times New Roman"/>
        </w:rPr>
        <w:t>)</w:t>
      </w:r>
      <w:r w:rsidRPr="00CB675B">
        <w:rPr>
          <w:rFonts w:eastAsia="Times New Roman"/>
        </w:rPr>
        <w:t xml:space="preserve"> </w:t>
      </w:r>
      <w:r w:rsidR="003A7712">
        <w:rPr>
          <w:rFonts w:eastAsia="Times New Roman"/>
        </w:rPr>
        <w:t xml:space="preserve"> </w:t>
      </w:r>
      <w:r w:rsidR="003A7712" w:rsidRPr="00E811F6">
        <w:rPr>
          <w:rFonts w:cstheme="minorHAnsi"/>
        </w:rPr>
        <w:t xml:space="preserve">v platném znění a dle </w:t>
      </w:r>
      <w:r w:rsidR="003A7712" w:rsidRPr="00E811F6">
        <w:rPr>
          <w:rFonts w:cstheme="minorHAnsi"/>
          <w:b/>
          <w:bCs/>
        </w:rPr>
        <w:t>PNE 33 0000 6 v platném znění</w:t>
      </w:r>
      <w:r w:rsidR="003A7712" w:rsidRPr="00E811F6">
        <w:rPr>
          <w:rFonts w:cstheme="minorHAnsi"/>
        </w:rPr>
        <w:t>. Pokud je školení a následné osvědčení pro práce pod napětím v souladu a s odkazem na tyto normy, pak ho lze akceptovat</w:t>
      </w:r>
      <w:r w:rsidR="003A7712">
        <w:rPr>
          <w:rFonts w:cstheme="minorHAnsi"/>
        </w:rPr>
        <w:t>,</w:t>
      </w:r>
      <w:r w:rsidR="00EC75C7" w:rsidRPr="00CB675B">
        <w:t xml:space="preserve"> přičemž musí platit, že:</w:t>
      </w:r>
    </w:p>
    <w:p w14:paraId="69533199" w14:textId="1C81A3CC" w:rsidR="00BA28B7" w:rsidRPr="00CB675B" w:rsidRDefault="00EC75C7" w:rsidP="00BA28B7">
      <w:pPr>
        <w:spacing w:line="276" w:lineRule="auto"/>
        <w:ind w:left="720"/>
        <w:rPr>
          <w:rFonts w:cstheme="minorHAnsi"/>
        </w:rPr>
      </w:pPr>
      <w:r w:rsidRPr="00CB675B">
        <w:t xml:space="preserve">-  </w:t>
      </w:r>
      <w:r w:rsidR="00BA28B7" w:rsidRPr="00CB675B">
        <w:rPr>
          <w:rFonts w:cstheme="minorHAnsi"/>
        </w:rPr>
        <w:t>minimálně 2 z těchto osob m</w:t>
      </w:r>
      <w:r w:rsidR="0008482C" w:rsidRPr="00CB675B">
        <w:rPr>
          <w:rFonts w:cstheme="minorHAnsi"/>
        </w:rPr>
        <w:t>ají</w:t>
      </w:r>
      <w:r w:rsidR="00BA28B7" w:rsidRPr="00CB675B">
        <w:rPr>
          <w:rFonts w:cstheme="minorHAnsi"/>
        </w:rPr>
        <w:t xml:space="preserve"> odbornou kvalifikac</w:t>
      </w:r>
      <w:r w:rsidR="0008482C" w:rsidRPr="00CB675B">
        <w:rPr>
          <w:rFonts w:cstheme="minorHAnsi"/>
        </w:rPr>
        <w:t xml:space="preserve">i pro </w:t>
      </w:r>
      <w:r w:rsidR="00BA28B7" w:rsidRPr="00CB675B">
        <w:rPr>
          <w:rFonts w:cstheme="minorHAnsi"/>
        </w:rPr>
        <w:t>vedoucí práce</w:t>
      </w:r>
      <w:r w:rsidR="0008482C" w:rsidRPr="00CB675B">
        <w:rPr>
          <w:rFonts w:cstheme="minorHAnsi"/>
        </w:rPr>
        <w:t xml:space="preserve"> </w:t>
      </w:r>
      <w:r w:rsidR="00BA28B7" w:rsidRPr="00CB675B">
        <w:rPr>
          <w:rFonts w:cstheme="minorHAnsi"/>
        </w:rPr>
        <w:t xml:space="preserve">PPN NN </w:t>
      </w:r>
    </w:p>
    <w:p w14:paraId="37A2A162" w14:textId="6193AA0E" w:rsidR="00BA28B7" w:rsidRPr="00CB675B" w:rsidRDefault="00BA28B7" w:rsidP="00BA28B7">
      <w:pPr>
        <w:spacing w:line="276" w:lineRule="auto"/>
        <w:ind w:left="720"/>
        <w:rPr>
          <w:rFonts w:cstheme="minorHAnsi"/>
        </w:rPr>
      </w:pPr>
      <w:r w:rsidRPr="00CB675B">
        <w:rPr>
          <w:rFonts w:cstheme="minorHAnsi"/>
        </w:rPr>
        <w:t xml:space="preserve">- </w:t>
      </w:r>
      <w:proofErr w:type="gramStart"/>
      <w:r w:rsidRPr="00CB675B">
        <w:rPr>
          <w:rFonts w:cstheme="minorHAnsi"/>
        </w:rPr>
        <w:t>minimálně  1</w:t>
      </w:r>
      <w:proofErr w:type="gramEnd"/>
      <w:r w:rsidRPr="00CB675B">
        <w:rPr>
          <w:rFonts w:cstheme="minorHAnsi"/>
        </w:rPr>
        <w:t xml:space="preserve"> z těchto osob má odbornou kvalifikaci </w:t>
      </w:r>
      <w:r w:rsidR="0008482C" w:rsidRPr="00CB675B">
        <w:rPr>
          <w:rFonts w:cstheme="minorHAnsi"/>
        </w:rPr>
        <w:t>na</w:t>
      </w:r>
      <w:r w:rsidRPr="00CB675B">
        <w:rPr>
          <w:rFonts w:cstheme="minorHAnsi"/>
        </w:rPr>
        <w:t xml:space="preserve"> řízení práce pod napětím NN, a </w:t>
      </w:r>
    </w:p>
    <w:p w14:paraId="66C9DDE9" w14:textId="75160E88" w:rsidR="00BA28B7" w:rsidRPr="00CB675B" w:rsidRDefault="00BA28B7" w:rsidP="00BA28B7">
      <w:pPr>
        <w:spacing w:line="276" w:lineRule="auto"/>
        <w:ind w:left="720"/>
        <w:rPr>
          <w:rFonts w:eastAsia="Times New Roman"/>
        </w:rPr>
      </w:pPr>
      <w:r w:rsidRPr="00CB675B">
        <w:rPr>
          <w:rFonts w:cstheme="minorHAnsi"/>
        </w:rPr>
        <w:t xml:space="preserve">- minimálně 1 z těchto osob má odbornou kvalifikaci jako koordinátor práce pod </w:t>
      </w:r>
      <w:proofErr w:type="gramStart"/>
      <w:r w:rsidRPr="00CB675B">
        <w:rPr>
          <w:rFonts w:cstheme="minorHAnsi"/>
        </w:rPr>
        <w:t>napětím  (</w:t>
      </w:r>
      <w:proofErr w:type="gramEnd"/>
      <w:r w:rsidRPr="00CB675B">
        <w:rPr>
          <w:rFonts w:cstheme="minorHAnsi"/>
        </w:rPr>
        <w:t>zajišťuje periodické přezkušování pomůcek pro práci pod napětím NN) a zároveň,</w:t>
      </w:r>
    </w:p>
    <w:p w14:paraId="24B5C2DA" w14:textId="709C72CA" w:rsidR="00FB5961" w:rsidRPr="00CB675B" w:rsidRDefault="00FB5961" w:rsidP="00FB5961">
      <w:pPr>
        <w:widowControl w:val="0"/>
        <w:numPr>
          <w:ilvl w:val="0"/>
          <w:numId w:val="34"/>
        </w:numPr>
        <w:spacing w:before="120" w:after="0" w:line="276" w:lineRule="auto"/>
        <w:jc w:val="both"/>
      </w:pPr>
      <w:r w:rsidRPr="00CB675B">
        <w:t xml:space="preserve">alespoň 1 osoba s odbornou kvalifikací na zařízení </w:t>
      </w:r>
      <w:r w:rsidR="00B92EFB" w:rsidRPr="00CB675B">
        <w:rPr>
          <w:rFonts w:eastAsia="Times New Roman"/>
        </w:rPr>
        <w:t>nad 1000 V,</w:t>
      </w:r>
      <w:r w:rsidRPr="00CB675B">
        <w:t xml:space="preserve"> dle § 9 vyhlášky č. 50/1978 Sb., o odborné způsobilosti v elektrotechnice, ve znění pozdějších předpisů, a zároveň,</w:t>
      </w:r>
    </w:p>
    <w:p w14:paraId="73D86804" w14:textId="77777777" w:rsidR="00914ADC" w:rsidRPr="00CB675B" w:rsidRDefault="00914ADC" w:rsidP="00914ADC">
      <w:pPr>
        <w:pStyle w:val="Odstavecseseznamem"/>
        <w:spacing w:line="252" w:lineRule="auto"/>
        <w:jc w:val="both"/>
        <w:rPr>
          <w:rFonts w:ascii="Calibri" w:eastAsia="Times New Roman" w:hAnsi="Calibri" w:cs="Calibri"/>
        </w:rPr>
      </w:pPr>
    </w:p>
    <w:p w14:paraId="6C00E7A8" w14:textId="77B19CC7" w:rsidR="00FB5961" w:rsidRPr="00CB675B" w:rsidRDefault="00FB5961" w:rsidP="00FB5961">
      <w:pPr>
        <w:pStyle w:val="Odstavecseseznamem"/>
        <w:numPr>
          <w:ilvl w:val="0"/>
          <w:numId w:val="34"/>
        </w:numPr>
        <w:spacing w:line="252" w:lineRule="auto"/>
        <w:jc w:val="both"/>
        <w:rPr>
          <w:rFonts w:ascii="Calibri" w:eastAsia="Times New Roman" w:hAnsi="Calibri" w:cs="Calibri"/>
        </w:rPr>
      </w:pPr>
      <w:r w:rsidRPr="00CB675B">
        <w:rPr>
          <w:rFonts w:ascii="Calibri" w:hAnsi="Calibri" w:cs="Calibri"/>
        </w:rPr>
        <w:t xml:space="preserve">alespoň 1 osoba odborně způsobilá k zajišťování úkolů v prevenci rizik v oblasti bezpečnosti a ochrany zdraví při práci podle zákona č. 309/2006 Sb., kterým se upravují další požadavky bezpečnosti a ochrany zdraví při práci v pracovněprávních vztazích a o zajištění bezpečnosti a ochrany zdraví při činnosti nebo poskytování služeb mimo pracovněprávní vztahy (zákon o </w:t>
      </w:r>
      <w:r w:rsidRPr="00CB675B">
        <w:rPr>
          <w:rFonts w:ascii="Calibri" w:hAnsi="Calibri" w:cs="Calibri"/>
        </w:rPr>
        <w:lastRenderedPageBreak/>
        <w:t xml:space="preserve">zajištění dalších podmínek bezpečnosti a ochrany zdraví při práci), ve znění pozdějších předpisů, a zároveň, </w:t>
      </w:r>
    </w:p>
    <w:p w14:paraId="79C3F64A" w14:textId="77777777" w:rsidR="00FB5961" w:rsidRPr="00CB675B" w:rsidRDefault="00FB5961" w:rsidP="00FB5961">
      <w:pPr>
        <w:numPr>
          <w:ilvl w:val="0"/>
          <w:numId w:val="34"/>
        </w:numPr>
        <w:spacing w:before="120" w:after="0" w:line="276" w:lineRule="auto"/>
        <w:jc w:val="both"/>
        <w:rPr>
          <w:rFonts w:ascii="Calibri" w:eastAsia="Times New Roman" w:hAnsi="Calibri" w:cs="Calibri"/>
        </w:rPr>
      </w:pPr>
      <w:r w:rsidRPr="00CB675B">
        <w:rPr>
          <w:rFonts w:eastAsia="Times New Roman"/>
        </w:rPr>
        <w:t>alespoň 1 osoba s odbornou kvalifikací ÚOZI (Úředně ověřený zeměměřický inženýr) v rozsahu podle § 13 odst. 1 písm. c) zákona č. 200/1994 Sb., a zároveň,</w:t>
      </w:r>
    </w:p>
    <w:p w14:paraId="6DCC6233" w14:textId="0E50949E" w:rsidR="00FB5961" w:rsidRPr="00CB675B" w:rsidRDefault="00FB5961" w:rsidP="00FB5961">
      <w:pPr>
        <w:numPr>
          <w:ilvl w:val="0"/>
          <w:numId w:val="34"/>
        </w:numPr>
        <w:spacing w:before="120" w:after="120" w:line="276" w:lineRule="auto"/>
        <w:jc w:val="both"/>
        <w:rPr>
          <w:rFonts w:eastAsia="Times New Roman"/>
        </w:rPr>
      </w:pPr>
      <w:r w:rsidRPr="00CB675B">
        <w:rPr>
          <w:rFonts w:eastAsia="Times New Roman"/>
        </w:rPr>
        <w:t xml:space="preserve">alespoň </w:t>
      </w:r>
      <w:r w:rsidR="00FB79DE" w:rsidRPr="00CB675B">
        <w:rPr>
          <w:rFonts w:eastAsia="Times New Roman"/>
        </w:rPr>
        <w:t>2</w:t>
      </w:r>
      <w:r w:rsidRPr="00CB675B">
        <w:rPr>
          <w:rFonts w:eastAsia="Times New Roman"/>
        </w:rPr>
        <w:t xml:space="preserve"> osoba s alespoň dvouletou praxí v oboru geodézie (doloženo min. 1 referenční zakázkou), přičemž se musí jednat o osoby odlišné od osob splňující podmínky uvedené pod písm. </w:t>
      </w:r>
      <w:r w:rsidR="00AD2DEE" w:rsidRPr="00CB675B">
        <w:rPr>
          <w:rFonts w:eastAsia="Times New Roman"/>
        </w:rPr>
        <w:t>k</w:t>
      </w:r>
      <w:r w:rsidRPr="00CB675B">
        <w:rPr>
          <w:rFonts w:eastAsia="Times New Roman"/>
        </w:rPr>
        <w:t xml:space="preserve">), a zároveň, </w:t>
      </w:r>
    </w:p>
    <w:p w14:paraId="54E03F54" w14:textId="5304796A" w:rsidR="00FB5961" w:rsidRPr="00CB675B" w:rsidRDefault="00FB5961" w:rsidP="00FB5961">
      <w:pPr>
        <w:pStyle w:val="Odstavecseseznamem"/>
        <w:numPr>
          <w:ilvl w:val="0"/>
          <w:numId w:val="34"/>
        </w:numPr>
        <w:autoSpaceDE w:val="0"/>
        <w:autoSpaceDN w:val="0"/>
        <w:spacing w:after="0" w:line="276" w:lineRule="auto"/>
        <w:jc w:val="both"/>
        <w:rPr>
          <w:rFonts w:ascii="Calibri" w:eastAsia="Times New Roman" w:hAnsi="Calibri" w:cs="Calibri"/>
        </w:rPr>
      </w:pPr>
      <w:r w:rsidRPr="00CB675B">
        <w:rPr>
          <w:rFonts w:ascii="Calibri" w:hAnsi="Calibri" w:cs="Calibri"/>
        </w:rPr>
        <w:t>alespoň 1 osoba na pozici stavbyvedoucího (doloženo alespoň 2 referenčními zakázkami) disponující osvědčením o autorizaci podle zákona č. 360/1992 Sb., o výkonu povolání autorizovaných architektů a o výkonu povolání autorizovaných inženýrů a techniků činných ve výstavbě, ve znění pozdějších předpisů pro obor technologická zařízení staveb</w:t>
      </w:r>
      <w:r w:rsidR="00102211" w:rsidRPr="00CB675B">
        <w:rPr>
          <w:rFonts w:ascii="Calibri" w:hAnsi="Calibri" w:cs="Calibri"/>
        </w:rPr>
        <w:t>.</w:t>
      </w:r>
    </w:p>
    <w:bookmarkEnd w:id="113"/>
    <w:p w14:paraId="500CCF9A" w14:textId="77777777" w:rsidR="00102211" w:rsidRPr="00CB675B" w:rsidRDefault="00102211" w:rsidP="00102211">
      <w:pPr>
        <w:pStyle w:val="Odstavecseseznamem"/>
        <w:autoSpaceDE w:val="0"/>
        <w:autoSpaceDN w:val="0"/>
        <w:spacing w:after="0" w:line="276" w:lineRule="auto"/>
        <w:jc w:val="both"/>
        <w:rPr>
          <w:rFonts w:ascii="Calibri" w:eastAsia="Times New Roman" w:hAnsi="Calibri" w:cs="Calibri"/>
        </w:rPr>
      </w:pPr>
    </w:p>
    <w:p w14:paraId="51DA6921" w14:textId="77777777" w:rsidR="00482A4B" w:rsidRPr="00CB675B" w:rsidRDefault="00482A4B" w:rsidP="00B146A0">
      <w:pPr>
        <w:keepNext/>
        <w:spacing w:before="120" w:after="120"/>
        <w:ind w:left="556"/>
        <w:jc w:val="both"/>
        <w:rPr>
          <w:b/>
          <w:u w:val="single"/>
        </w:rPr>
      </w:pPr>
      <w:r w:rsidRPr="00CB675B">
        <w:rPr>
          <w:b/>
          <w:u w:val="single"/>
        </w:rPr>
        <w:t>způsob prokázání:</w:t>
      </w:r>
    </w:p>
    <w:p w14:paraId="0B45C388" w14:textId="501B46AE" w:rsidR="004E01E5" w:rsidRPr="00CB675B" w:rsidRDefault="004E01E5" w:rsidP="00B146A0">
      <w:pPr>
        <w:spacing w:line="276" w:lineRule="auto"/>
        <w:ind w:left="556"/>
        <w:jc w:val="both"/>
        <w:rPr>
          <w:rFonts w:cstheme="minorHAnsi"/>
        </w:rPr>
      </w:pPr>
      <w:r w:rsidRPr="00CB675B">
        <w:t>Seznam k prokázání technického kvalifikačního kritéria dle tohoto odst. 2.</w:t>
      </w:r>
      <w:r w:rsidR="00D9104F" w:rsidRPr="00CB675B">
        <w:t>10</w:t>
      </w:r>
      <w:r w:rsidRPr="00CB675B">
        <w:t>.1 dokumentace bude předložen ve formě čestného prohlášení (dodavatelé jsou oprávnění využít vzorový formulář dle přílohy č. 5c této dokumentace, přičemž musí platit, že čestné prohlášení předkládané dodavatelem bude obsahovat náležitosti stanovené touto přílohou).</w:t>
      </w:r>
      <w:r w:rsidR="00482A4B" w:rsidRPr="00CB675B">
        <w:t xml:space="preserve"> </w:t>
      </w:r>
      <w:r w:rsidR="00482A4B" w:rsidRPr="00CB675B">
        <w:rPr>
          <w:rFonts w:cstheme="minorHAnsi"/>
        </w:rPr>
        <w:t>Zadavatel nevyžaduje podepsaný formulář do žádosti.</w:t>
      </w:r>
    </w:p>
    <w:p w14:paraId="41736A56" w14:textId="77777777" w:rsidR="00914ADC" w:rsidRPr="00CB675B" w:rsidRDefault="00914ADC" w:rsidP="00B146A0">
      <w:pPr>
        <w:spacing w:line="276" w:lineRule="auto"/>
        <w:ind w:left="556"/>
        <w:jc w:val="both"/>
      </w:pPr>
    </w:p>
    <w:p w14:paraId="0E6AE1B2" w14:textId="3962593F" w:rsidR="004E01E5" w:rsidRPr="00CB675B" w:rsidRDefault="004E01E5" w:rsidP="00B146A0">
      <w:pPr>
        <w:pStyle w:val="Nadpis3"/>
        <w:keepNext w:val="0"/>
        <w:keepLines w:val="0"/>
        <w:widowControl w:val="0"/>
        <w:numPr>
          <w:ilvl w:val="0"/>
          <w:numId w:val="8"/>
        </w:numPr>
        <w:spacing w:before="120" w:after="120" w:line="276" w:lineRule="auto"/>
        <w:ind w:left="556"/>
        <w:jc w:val="both"/>
        <w:rPr>
          <w:color w:val="auto"/>
        </w:rPr>
      </w:pPr>
      <w:bookmarkStart w:id="114" w:name="_Toc48196788"/>
      <w:r w:rsidRPr="00CB675B">
        <w:rPr>
          <w:rFonts w:asciiTheme="minorHAnsi" w:eastAsiaTheme="minorHAnsi" w:hAnsiTheme="minorHAnsi" w:cstheme="minorHAnsi"/>
          <w:b/>
          <w:color w:val="auto"/>
          <w:sz w:val="22"/>
          <w:szCs w:val="22"/>
          <w:u w:val="single"/>
        </w:rPr>
        <w:t>Obecné požadavky</w:t>
      </w:r>
      <w:r w:rsidRPr="00CB675B">
        <w:rPr>
          <w:rFonts w:asciiTheme="minorHAnsi" w:eastAsiaTheme="minorHAnsi" w:hAnsiTheme="minorHAnsi" w:cstheme="minorBidi"/>
          <w:b/>
          <w:color w:val="auto"/>
          <w:sz w:val="22"/>
          <w:szCs w:val="22"/>
          <w:u w:val="single"/>
        </w:rPr>
        <w:t xml:space="preserve"> na doklady požadované k seznamu dle odst. 2.</w:t>
      </w:r>
      <w:r w:rsidR="00D9104F" w:rsidRPr="00CB675B">
        <w:rPr>
          <w:rFonts w:asciiTheme="minorHAnsi" w:eastAsiaTheme="minorHAnsi" w:hAnsiTheme="minorHAnsi" w:cstheme="minorBidi"/>
          <w:b/>
          <w:color w:val="auto"/>
          <w:sz w:val="22"/>
          <w:szCs w:val="22"/>
          <w:u w:val="single"/>
        </w:rPr>
        <w:t>10</w:t>
      </w:r>
      <w:r w:rsidRPr="00CB675B">
        <w:rPr>
          <w:rFonts w:asciiTheme="minorHAnsi" w:eastAsiaTheme="minorHAnsi" w:hAnsiTheme="minorHAnsi" w:cstheme="minorBidi"/>
          <w:b/>
          <w:color w:val="auto"/>
          <w:sz w:val="22"/>
          <w:szCs w:val="22"/>
          <w:u w:val="single"/>
        </w:rPr>
        <w:t>.1 dokumentace</w:t>
      </w:r>
      <w:bookmarkEnd w:id="114"/>
    </w:p>
    <w:p w14:paraId="3561205D" w14:textId="2865218D" w:rsidR="004E01E5" w:rsidRPr="00CB675B" w:rsidRDefault="004E01E5" w:rsidP="00B146A0">
      <w:pPr>
        <w:spacing w:line="276" w:lineRule="auto"/>
        <w:ind w:left="556"/>
      </w:pPr>
      <w:r w:rsidRPr="00CB675B">
        <w:t>K seznamu dle předchozího odstavce 2.</w:t>
      </w:r>
      <w:r w:rsidR="00D9104F" w:rsidRPr="00CB675B">
        <w:t>10</w:t>
      </w:r>
      <w:r w:rsidRPr="00CB675B">
        <w:t>.1 dodavatelé dále předloží:</w:t>
      </w:r>
    </w:p>
    <w:p w14:paraId="0624AB0D" w14:textId="085B9C07" w:rsidR="00B92EFB" w:rsidRPr="00CB675B" w:rsidRDefault="004E01E5" w:rsidP="00B146A0">
      <w:pPr>
        <w:spacing w:line="276" w:lineRule="auto"/>
        <w:ind w:left="556" w:hanging="705"/>
      </w:pPr>
      <w:r w:rsidRPr="00CB675B">
        <w:t>-</w:t>
      </w:r>
      <w:r w:rsidRPr="00CB675B">
        <w:tab/>
        <w:t xml:space="preserve">kopie osvědčení na zařízení </w:t>
      </w:r>
      <w:r w:rsidR="004D4788" w:rsidRPr="00CB675B">
        <w:t>nad</w:t>
      </w:r>
      <w:r w:rsidRPr="00CB675B">
        <w:t xml:space="preserve"> </w:t>
      </w:r>
      <w:proofErr w:type="gramStart"/>
      <w:r w:rsidRPr="00CB675B">
        <w:t>1000V</w:t>
      </w:r>
      <w:proofErr w:type="gramEnd"/>
      <w:r w:rsidR="00914ADC" w:rsidRPr="00CB675B">
        <w:rPr>
          <w:rStyle w:val="Odkaznakoment"/>
        </w:rPr>
        <w:t xml:space="preserve"> </w:t>
      </w:r>
      <w:r w:rsidRPr="00CB675B">
        <w:t>dle vyhlášky 50/1978 Sb. § 6 -</w:t>
      </w:r>
      <w:r w:rsidR="004D4788" w:rsidRPr="00CB675B">
        <w:t>9</w:t>
      </w:r>
      <w:r w:rsidRPr="00CB675B">
        <w:t xml:space="preserve"> (dle požadavků výše)</w:t>
      </w:r>
    </w:p>
    <w:p w14:paraId="02546607" w14:textId="556F9FF4" w:rsidR="004E01E5" w:rsidRPr="00CB675B" w:rsidRDefault="004E01E5" w:rsidP="00B146A0">
      <w:pPr>
        <w:spacing w:line="276" w:lineRule="auto"/>
        <w:ind w:left="556" w:hanging="705"/>
      </w:pPr>
      <w:r w:rsidRPr="00CB675B">
        <w:t>-</w:t>
      </w:r>
      <w:r w:rsidRPr="00CB675B">
        <w:tab/>
        <w:t>kopie dokladu o odborné způsobilosti k provádění práce ve výškách a nad volnou hloubkou ve smyslu Nařízení vlády č. 362/2005 Sb., ve znění pozdějších předpisů (doloženo pomocí zápisu ze školení)</w:t>
      </w:r>
    </w:p>
    <w:p w14:paraId="7ADAC1F4" w14:textId="5FFFA760" w:rsidR="004E01E5" w:rsidRPr="00CB675B" w:rsidRDefault="004E01E5" w:rsidP="00A6014E">
      <w:pPr>
        <w:spacing w:line="276" w:lineRule="auto"/>
        <w:ind w:left="556" w:hanging="698"/>
      </w:pPr>
      <w:r w:rsidRPr="00CB675B">
        <w:t>-</w:t>
      </w:r>
      <w:r w:rsidRPr="00CB675B">
        <w:tab/>
        <w:t>kopii vazačského průkazu, popř. zápisu ze školení</w:t>
      </w:r>
      <w:r w:rsidR="00F947AB" w:rsidRPr="00CB675B">
        <w:t xml:space="preserve"> vazačů</w:t>
      </w:r>
    </w:p>
    <w:p w14:paraId="354F9C50" w14:textId="77777777" w:rsidR="004E01E5" w:rsidRPr="00CB675B" w:rsidRDefault="004E01E5" w:rsidP="00A6014E">
      <w:pPr>
        <w:spacing w:line="276" w:lineRule="auto"/>
        <w:ind w:left="556" w:hanging="698"/>
      </w:pPr>
      <w:r w:rsidRPr="00CB675B">
        <w:t>-</w:t>
      </w:r>
      <w:r w:rsidRPr="00CB675B">
        <w:tab/>
        <w:t>kopie průkazu pro obsluhu pohyblivých a vysokozdvižných plošin, popř. zápisu ze školení</w:t>
      </w:r>
    </w:p>
    <w:p w14:paraId="4A2C7E68" w14:textId="4106AC2F" w:rsidR="004E01E5" w:rsidRPr="00CB675B" w:rsidRDefault="004E01E5" w:rsidP="00A6014E">
      <w:pPr>
        <w:spacing w:line="276" w:lineRule="auto"/>
        <w:ind w:left="556" w:hanging="698"/>
      </w:pPr>
      <w:r w:rsidRPr="00CB675B">
        <w:t>-</w:t>
      </w:r>
      <w:r w:rsidRPr="00CB675B">
        <w:tab/>
        <w:t xml:space="preserve">kopie Oprávnění k výkonu </w:t>
      </w:r>
      <w:r w:rsidR="00CE24E2" w:rsidRPr="00CB675B">
        <w:t>zeměměřických</w:t>
      </w:r>
      <w:r w:rsidRPr="00CB675B">
        <w:t xml:space="preserve"> činností</w:t>
      </w:r>
    </w:p>
    <w:p w14:paraId="1EB43926" w14:textId="4CE31539" w:rsidR="00A6014E" w:rsidRPr="00CB675B" w:rsidRDefault="004E01E5" w:rsidP="003334A7">
      <w:pPr>
        <w:spacing w:line="276" w:lineRule="auto"/>
        <w:ind w:left="556" w:hanging="698"/>
        <w:jc w:val="both"/>
      </w:pPr>
      <w:bookmarkStart w:id="115" w:name="_Toc48196789"/>
      <w:r w:rsidRPr="00CB675B">
        <w:rPr>
          <w:rFonts w:cstheme="minorHAnsi"/>
        </w:rPr>
        <w:t>-</w:t>
      </w:r>
      <w:r w:rsidRPr="00CB675B">
        <w:rPr>
          <w:rFonts w:cstheme="minorHAnsi"/>
        </w:rPr>
        <w:tab/>
      </w:r>
      <w:r w:rsidRPr="00CB675B">
        <w:t>kopii Osvědčení o autorizaci podle zákona č. 360/1992 Sb., o výkonu povolání autorizovaných architektů a o výkonu povolání autorizovaných inženýrů a techniků činných ve výstavbě</w:t>
      </w:r>
      <w:bookmarkEnd w:id="115"/>
    </w:p>
    <w:p w14:paraId="60BD1A79" w14:textId="7D2B160B" w:rsidR="004E01E5" w:rsidRPr="00CB675B" w:rsidRDefault="00A6014E" w:rsidP="003334A7">
      <w:pPr>
        <w:spacing w:line="276" w:lineRule="auto"/>
        <w:ind w:left="556" w:hanging="698"/>
      </w:pPr>
      <w:r w:rsidRPr="00CB675B">
        <w:t xml:space="preserve"> </w:t>
      </w:r>
      <w:bookmarkStart w:id="116" w:name="_Toc48196790"/>
      <w:r w:rsidRPr="00CB675B">
        <w:t xml:space="preserve">- </w:t>
      </w:r>
      <w:r w:rsidRPr="00CB675B">
        <w:tab/>
      </w:r>
      <w:r w:rsidR="004E01E5" w:rsidRPr="00CB675B">
        <w:t>kopie osvědčení o absolvování školení pro kabelové montéry na montáž kabelových souborů VN</w:t>
      </w:r>
      <w:bookmarkEnd w:id="116"/>
    </w:p>
    <w:p w14:paraId="1ADDF88F" w14:textId="5ED0AABA" w:rsidR="00E87BAD" w:rsidRPr="00CB675B" w:rsidRDefault="00E87BAD" w:rsidP="00E87BAD">
      <w:pPr>
        <w:pStyle w:val="Odstavecseseznamem"/>
        <w:widowControl w:val="0"/>
        <w:numPr>
          <w:ilvl w:val="2"/>
          <w:numId w:val="14"/>
        </w:numPr>
        <w:spacing w:before="120" w:after="200" w:line="276" w:lineRule="auto"/>
        <w:ind w:left="567" w:hanging="567"/>
        <w:jc w:val="both"/>
      </w:pPr>
      <w:r w:rsidRPr="00CB675B">
        <w:t>kopie dokladu osoby odborně způsobilé k zajišťování úkolů v prevenci rizik v oblasti bezpečnosti a ochrany zdraví při práci podle zákona č. 309/2006 Sb.</w:t>
      </w:r>
    </w:p>
    <w:p w14:paraId="074A61F7" w14:textId="77777777" w:rsidR="00E87BAD" w:rsidRPr="00CB675B" w:rsidRDefault="00E87BAD" w:rsidP="00E87BAD">
      <w:pPr>
        <w:pStyle w:val="Odstavecseseznamem"/>
        <w:ind w:left="556"/>
      </w:pPr>
    </w:p>
    <w:p w14:paraId="49BAD624" w14:textId="50953621" w:rsidR="002D5BB5" w:rsidRPr="00CB675B" w:rsidRDefault="002D5BB5" w:rsidP="00327720">
      <w:pPr>
        <w:pStyle w:val="Odstavecseseznamem"/>
        <w:numPr>
          <w:ilvl w:val="0"/>
          <w:numId w:val="19"/>
        </w:numPr>
        <w:ind w:left="556" w:hanging="720"/>
      </w:pPr>
      <w:r w:rsidRPr="00CB675B">
        <w:rPr>
          <w:rFonts w:eastAsia="Times New Roman"/>
        </w:rPr>
        <w:t xml:space="preserve">osvědčení o odborné způsobilosti pro vybrané práce pod napětím </w:t>
      </w:r>
    </w:p>
    <w:p w14:paraId="3EC73C8B" w14:textId="77777777" w:rsidR="007D1EC8" w:rsidRPr="00CB675B" w:rsidRDefault="007D1EC8" w:rsidP="00A6014E">
      <w:pPr>
        <w:pStyle w:val="Odstavecseseznamem"/>
        <w:ind w:left="556"/>
      </w:pPr>
    </w:p>
    <w:p w14:paraId="037621D7" w14:textId="77777777" w:rsidR="00122550" w:rsidRPr="00CB675B" w:rsidRDefault="00122550" w:rsidP="00B146A0">
      <w:pPr>
        <w:pStyle w:val="Nadpis3"/>
        <w:keepNext w:val="0"/>
        <w:keepLines w:val="0"/>
        <w:widowControl w:val="0"/>
        <w:numPr>
          <w:ilvl w:val="0"/>
          <w:numId w:val="8"/>
        </w:numPr>
        <w:spacing w:before="120" w:after="120" w:line="276" w:lineRule="auto"/>
        <w:ind w:left="556" w:firstLine="0"/>
        <w:jc w:val="both"/>
        <w:rPr>
          <w:rFonts w:asciiTheme="minorHAnsi" w:eastAsiaTheme="minorHAnsi" w:hAnsiTheme="minorHAnsi" w:cstheme="minorBidi"/>
          <w:b/>
          <w:color w:val="auto"/>
          <w:sz w:val="22"/>
          <w:szCs w:val="22"/>
          <w:u w:val="single"/>
        </w:rPr>
      </w:pPr>
      <w:bookmarkStart w:id="117" w:name="_Toc48196791"/>
      <w:r w:rsidRPr="00CB675B">
        <w:rPr>
          <w:rFonts w:asciiTheme="minorHAnsi" w:eastAsiaTheme="minorHAnsi" w:hAnsiTheme="minorHAnsi" w:cstheme="minorBidi"/>
          <w:b/>
          <w:color w:val="auto"/>
          <w:sz w:val="22"/>
          <w:szCs w:val="22"/>
          <w:u w:val="single"/>
        </w:rPr>
        <w:lastRenderedPageBreak/>
        <w:t>Doplňující informace k požadavku na předložení seznamu techniků</w:t>
      </w:r>
      <w:bookmarkEnd w:id="117"/>
    </w:p>
    <w:p w14:paraId="65FCE788" w14:textId="77777777" w:rsidR="00122550" w:rsidRPr="00CB675B" w:rsidRDefault="00122550" w:rsidP="00327720">
      <w:pPr>
        <w:pStyle w:val="Nadpis3"/>
        <w:keepNext w:val="0"/>
        <w:keepLines w:val="0"/>
        <w:widowControl w:val="0"/>
        <w:numPr>
          <w:ilvl w:val="0"/>
          <w:numId w:val="29"/>
        </w:numPr>
        <w:spacing w:before="120" w:after="120" w:line="276" w:lineRule="auto"/>
        <w:jc w:val="both"/>
        <w:rPr>
          <w:rFonts w:asciiTheme="minorHAnsi" w:eastAsiaTheme="minorHAnsi" w:hAnsiTheme="minorHAnsi" w:cstheme="minorBidi"/>
          <w:color w:val="auto"/>
          <w:sz w:val="22"/>
          <w:szCs w:val="22"/>
        </w:rPr>
      </w:pPr>
      <w:bookmarkStart w:id="118" w:name="_Toc48196792"/>
      <w:r w:rsidRPr="00CB675B">
        <w:rPr>
          <w:rFonts w:asciiTheme="minorHAnsi" w:eastAsiaTheme="minorHAnsi" w:hAnsiTheme="minorHAnsi" w:cstheme="minorBidi"/>
          <w:color w:val="auto"/>
          <w:sz w:val="22"/>
          <w:szCs w:val="22"/>
        </w:rPr>
        <w:t>Rovnocenné doklady k vyhlášce č. 50/1978 Sb., k zák. č. 309/2006 Sb., k nařízení vlády č. 591/2006 Sb., k </w:t>
      </w:r>
      <w:proofErr w:type="spellStart"/>
      <w:r w:rsidRPr="00CB675B">
        <w:rPr>
          <w:rFonts w:asciiTheme="minorHAnsi" w:eastAsiaTheme="minorHAnsi" w:hAnsiTheme="minorHAnsi" w:cstheme="minorBidi"/>
          <w:color w:val="auto"/>
          <w:sz w:val="22"/>
          <w:szCs w:val="22"/>
        </w:rPr>
        <w:t>vyhl</w:t>
      </w:r>
      <w:proofErr w:type="spellEnd"/>
      <w:r w:rsidRPr="00CB675B">
        <w:rPr>
          <w:rFonts w:asciiTheme="minorHAnsi" w:eastAsiaTheme="minorHAnsi" w:hAnsiTheme="minorHAnsi" w:cstheme="minorBidi"/>
          <w:color w:val="auto"/>
          <w:sz w:val="22"/>
          <w:szCs w:val="22"/>
        </w:rPr>
        <w:t>. č. 19/1979 Sb. a k zák. č. 200/1994 Sb.</w:t>
      </w:r>
      <w:bookmarkEnd w:id="118"/>
    </w:p>
    <w:p w14:paraId="096E6065" w14:textId="77777777" w:rsidR="00122550" w:rsidRPr="00CB675B" w:rsidRDefault="00122550" w:rsidP="00B146A0">
      <w:pPr>
        <w:spacing w:line="276" w:lineRule="auto"/>
        <w:ind w:left="556"/>
        <w:jc w:val="both"/>
      </w:pPr>
      <w:r w:rsidRPr="00CB675B">
        <w:t>Zadavatel uzná jako doklad rovnocenný k osvědčení dle vyhlášky 50/1978 Sb., o odborné způsobilosti v energetice, jakýkoli rovnocenný doklad o odborné kvalifikaci, který příslušná osoba získala v zahraničí, pokud byl uznán na základě mezinárodní smlouvy, kterou je Česká republika vázána, či jiného příslušného předpisu, přičemž zadavateli musí být předložen doklad o tomto uznání či toto uznání musí být zadavateli jinak prokázáno. Na základě uznání musí být příslušná osoba oprávněna vykonávat danou regulovanou činnost na území České republiky. Pokud byl tento doklad získán v jiném členském státě EU, jiném smluvním státě Dohody o Evropském hospodářském prostoru nebo ve Švýcarské konfederaci, vyžaduje se, aby byl uznán či ověřen k tomu příslušným orgánem dle platných právních předpisů.</w:t>
      </w:r>
    </w:p>
    <w:p w14:paraId="6A74CBAB" w14:textId="77777777" w:rsidR="00122550" w:rsidRPr="00CB675B" w:rsidRDefault="00122550" w:rsidP="00327720">
      <w:pPr>
        <w:pStyle w:val="Nadpis3"/>
        <w:keepNext w:val="0"/>
        <w:keepLines w:val="0"/>
        <w:widowControl w:val="0"/>
        <w:numPr>
          <w:ilvl w:val="0"/>
          <w:numId w:val="29"/>
        </w:numPr>
        <w:spacing w:before="120" w:after="120" w:line="276" w:lineRule="auto"/>
        <w:ind w:left="556"/>
        <w:jc w:val="both"/>
        <w:rPr>
          <w:rFonts w:asciiTheme="minorHAnsi" w:eastAsiaTheme="minorHAnsi" w:hAnsiTheme="minorHAnsi" w:cstheme="minorBidi"/>
          <w:color w:val="auto"/>
          <w:sz w:val="22"/>
          <w:szCs w:val="22"/>
        </w:rPr>
      </w:pPr>
      <w:bookmarkStart w:id="119" w:name="_Toc48196793"/>
      <w:bookmarkStart w:id="120" w:name="_Hlk48651390"/>
      <w:r w:rsidRPr="00CB675B">
        <w:rPr>
          <w:rFonts w:asciiTheme="minorHAnsi" w:eastAsiaTheme="minorHAnsi" w:hAnsiTheme="minorHAnsi" w:cstheme="minorBidi"/>
          <w:color w:val="auto"/>
          <w:sz w:val="22"/>
          <w:szCs w:val="22"/>
        </w:rPr>
        <w:t>Stejně tak zadavatel uzná doklady získané v zahraničí jako rovnocenné k</w:t>
      </w:r>
      <w:bookmarkEnd w:id="119"/>
      <w:r w:rsidRPr="00CB675B">
        <w:rPr>
          <w:rFonts w:asciiTheme="minorHAnsi" w:eastAsiaTheme="minorHAnsi" w:hAnsiTheme="minorHAnsi" w:cstheme="minorBidi"/>
          <w:color w:val="auto"/>
          <w:sz w:val="22"/>
          <w:szCs w:val="22"/>
        </w:rPr>
        <w:t> </w:t>
      </w:r>
    </w:p>
    <w:p w14:paraId="1DB65C2E" w14:textId="3CEC90DD" w:rsidR="00122550" w:rsidRPr="00CB675B" w:rsidRDefault="00122550" w:rsidP="00327720">
      <w:pPr>
        <w:pStyle w:val="Odstavecseseznamem"/>
        <w:widowControl w:val="0"/>
        <w:numPr>
          <w:ilvl w:val="2"/>
          <w:numId w:val="14"/>
        </w:numPr>
        <w:spacing w:before="120" w:after="200" w:line="276" w:lineRule="auto"/>
        <w:ind w:left="556"/>
        <w:jc w:val="both"/>
      </w:pPr>
      <w:r w:rsidRPr="00CB675B">
        <w:t xml:space="preserve">osvědčení o absolvování školení k obsluze </w:t>
      </w:r>
      <w:r w:rsidR="00FE1D0F" w:rsidRPr="00CB675B">
        <w:rPr>
          <w:rFonts w:eastAsia="Times New Roman"/>
        </w:rPr>
        <w:t xml:space="preserve">pojízdných zdvihacích pracovních </w:t>
      </w:r>
      <w:r w:rsidRPr="00CB675B">
        <w:t>plošin ve smyslu zákona č. 309/2006 Sb., nařízení vlády č. 591/2006 Sb. a ve smyslu ČSN ISO 9926-1, ČSN ISO 12480-1, ČSN ISO 18878, ČSN ISO 18893, vyhlášky č. 19/1979 Sb. a,</w:t>
      </w:r>
    </w:p>
    <w:p w14:paraId="77FB0A41" w14:textId="77777777" w:rsidR="00122550" w:rsidRPr="00CB675B" w:rsidRDefault="00122550" w:rsidP="00327720">
      <w:pPr>
        <w:pStyle w:val="Odstavecseseznamem"/>
        <w:widowControl w:val="0"/>
        <w:numPr>
          <w:ilvl w:val="2"/>
          <w:numId w:val="14"/>
        </w:numPr>
        <w:spacing w:before="120" w:after="200" w:line="276" w:lineRule="auto"/>
        <w:ind w:left="556"/>
        <w:jc w:val="both"/>
      </w:pPr>
      <w:r w:rsidRPr="00CB675B">
        <w:t>dokladu osoby odborně způsobilé k zajišťování úkolů v prevenci rizik v oblasti bezpečnosti a ochrany zdraví při práci podle zákona č. 309/2006 Sb.,</w:t>
      </w:r>
    </w:p>
    <w:p w14:paraId="74C54CA2" w14:textId="77777777" w:rsidR="00122550" w:rsidRPr="00CB675B" w:rsidRDefault="00122550" w:rsidP="00B146A0">
      <w:pPr>
        <w:spacing w:line="276" w:lineRule="auto"/>
        <w:ind w:left="556"/>
        <w:jc w:val="both"/>
      </w:pPr>
      <w:r w:rsidRPr="00CB675B">
        <w:t>pokud budou tato osvědčení či doklady výše uvedeným způsobem uznány pro území České republiky.</w:t>
      </w:r>
    </w:p>
    <w:p w14:paraId="5019C7C8" w14:textId="2DF493B3" w:rsidR="00122550" w:rsidRPr="00CB675B" w:rsidRDefault="00122550" w:rsidP="00B146A0">
      <w:pPr>
        <w:spacing w:line="276" w:lineRule="auto"/>
        <w:ind w:left="556"/>
        <w:jc w:val="both"/>
      </w:pPr>
      <w:r w:rsidRPr="00CB675B">
        <w:t>V případě osob disponujících zahraničními doklady rovnocennými k úřednímu oprávnění dle § 13 odst. 1 písm. c) zákona č. 200/1994 Sb., zadavatel trvá na předložení tohoto úředního oprávnění dle § 13 odst. 1 písm. c) zákona č. 200/1994 Sb., uděleného příslušným orgánem po předchozím uznání odborné kvalifikace a bezúhonnosti dle § 14 odst. 4 zákona č. 200/1994 Sb.</w:t>
      </w:r>
    </w:p>
    <w:p w14:paraId="081210E9" w14:textId="673E4C39" w:rsidR="00122550" w:rsidRPr="00CB675B" w:rsidRDefault="00122550" w:rsidP="00B146A0">
      <w:pPr>
        <w:spacing w:line="276" w:lineRule="auto"/>
        <w:ind w:left="556"/>
        <w:jc w:val="both"/>
        <w:rPr>
          <w:b/>
        </w:rPr>
      </w:pPr>
      <w:r w:rsidRPr="00CB675B">
        <w:rPr>
          <w:b/>
        </w:rPr>
        <w:t>Veškeré doklady budou dokládány v českém jazyce, popř. s úředním překladem (kopie, před podpisem smlouvy originál)</w:t>
      </w:r>
      <w:r w:rsidRPr="00CB675B">
        <w:t xml:space="preserve"> </w:t>
      </w:r>
      <w:r w:rsidRPr="00CB675B">
        <w:rPr>
          <w:b/>
        </w:rPr>
        <w:t>mimo dokumentů a dokladů ve slovenském jazyce, dokladů o vzdělání v latinském jazyce, případně dalších dokumentů, je-li to výslovně Zadavatelem připuštěno, které je Dodavatel oprávněn předložit bez překladu.</w:t>
      </w:r>
    </w:p>
    <w:bookmarkEnd w:id="120"/>
    <w:p w14:paraId="5BFF18E5" w14:textId="77777777" w:rsidR="003334A7" w:rsidRPr="00CB675B" w:rsidRDefault="003334A7" w:rsidP="00B146A0">
      <w:pPr>
        <w:spacing w:line="276" w:lineRule="auto"/>
        <w:ind w:left="556"/>
        <w:jc w:val="both"/>
        <w:rPr>
          <w:b/>
        </w:rPr>
      </w:pPr>
    </w:p>
    <w:p w14:paraId="25926E3D" w14:textId="77777777" w:rsidR="00C62EF2" w:rsidRPr="00CB675B" w:rsidRDefault="00C62EF2" w:rsidP="00C62EF2">
      <w:pPr>
        <w:pStyle w:val="Nadpis3"/>
        <w:keepNext w:val="0"/>
        <w:keepLines w:val="0"/>
        <w:widowControl w:val="0"/>
        <w:numPr>
          <w:ilvl w:val="0"/>
          <w:numId w:val="8"/>
        </w:numPr>
        <w:spacing w:before="120" w:after="120" w:line="276" w:lineRule="auto"/>
        <w:ind w:left="0" w:firstLine="0"/>
        <w:jc w:val="both"/>
        <w:rPr>
          <w:rFonts w:asciiTheme="minorHAnsi" w:eastAsiaTheme="minorHAnsi" w:hAnsiTheme="minorHAnsi" w:cstheme="minorBidi"/>
          <w:b/>
          <w:color w:val="auto"/>
          <w:sz w:val="22"/>
          <w:szCs w:val="22"/>
          <w:u w:val="single"/>
        </w:rPr>
      </w:pPr>
      <w:bookmarkStart w:id="121" w:name="_Toc48196794"/>
      <w:r w:rsidRPr="00CB675B">
        <w:rPr>
          <w:rFonts w:asciiTheme="minorHAnsi" w:eastAsiaTheme="minorHAnsi" w:hAnsiTheme="minorHAnsi" w:cstheme="minorBidi"/>
          <w:b/>
          <w:color w:val="auto"/>
          <w:sz w:val="22"/>
          <w:szCs w:val="22"/>
          <w:u w:val="single"/>
        </w:rPr>
        <w:t>Prokázání více rolí jedním technikem</w:t>
      </w:r>
      <w:bookmarkEnd w:id="121"/>
    </w:p>
    <w:p w14:paraId="7D9BF1F9" w14:textId="38085B5F" w:rsidR="00C62EF2" w:rsidRPr="00CB675B" w:rsidRDefault="00C62EF2" w:rsidP="00102211">
      <w:pPr>
        <w:keepLines/>
        <w:spacing w:before="120" w:after="120" w:line="240" w:lineRule="auto"/>
        <w:ind w:left="567"/>
        <w:jc w:val="both"/>
      </w:pPr>
      <w:bookmarkStart w:id="122" w:name="_Hlk48296107"/>
      <w:r w:rsidRPr="00CB675B">
        <w:t xml:space="preserve">V případě požadavku na doložení na osoby na pozici uvedené pod body </w:t>
      </w:r>
      <w:proofErr w:type="gramStart"/>
      <w:r w:rsidRPr="00CB675B">
        <w:t>2.</w:t>
      </w:r>
      <w:r w:rsidR="009D3DCD" w:rsidRPr="00CB675B">
        <w:t>10</w:t>
      </w:r>
      <w:r w:rsidRPr="00CB675B">
        <w:t xml:space="preserve">.1  </w:t>
      </w:r>
      <w:r w:rsidR="00AA7730" w:rsidRPr="00CB675B">
        <w:t>a</w:t>
      </w:r>
      <w:proofErr w:type="gramEnd"/>
      <w:r w:rsidRPr="00CB675B">
        <w:t>)</w:t>
      </w:r>
      <w:r w:rsidR="00E471C6" w:rsidRPr="00CB675B">
        <w:t xml:space="preserve"> -</w:t>
      </w:r>
      <w:r w:rsidR="009D3DCD" w:rsidRPr="00CB675B">
        <w:t xml:space="preserve"> h)</w:t>
      </w:r>
      <w:r w:rsidRPr="00CB675B">
        <w:t xml:space="preserve"> mohou být plněny shodnou osobou, jestliže tato osoba splňuje tyto podmínky.</w:t>
      </w:r>
    </w:p>
    <w:p w14:paraId="629ED929" w14:textId="4BADB002" w:rsidR="00C62EF2" w:rsidRPr="00CB675B" w:rsidRDefault="00C62EF2" w:rsidP="00102211">
      <w:pPr>
        <w:keepLines/>
        <w:spacing w:before="120" w:after="120" w:line="240" w:lineRule="auto"/>
        <w:ind w:left="567"/>
        <w:jc w:val="both"/>
        <w:rPr>
          <w:strike/>
        </w:rPr>
      </w:pPr>
      <w:r w:rsidRPr="00CB675B">
        <w:t>V případě požadavku na doložení na osoby na pozici uvedené pod body 2.</w:t>
      </w:r>
      <w:r w:rsidR="009D3DCD" w:rsidRPr="00CB675B">
        <w:t>10</w:t>
      </w:r>
      <w:r w:rsidRPr="00CB675B">
        <w:t xml:space="preserve">.1 </w:t>
      </w:r>
      <w:r w:rsidR="00E471C6" w:rsidRPr="00CB675B">
        <w:t>i</w:t>
      </w:r>
      <w:r w:rsidRPr="00CB675B">
        <w:t>) (revizní technik) je možné, aby tato pozice mohla být plněna shodnou osobou uvedenou na pozici pod body 2.</w:t>
      </w:r>
      <w:r w:rsidR="009D3DCD" w:rsidRPr="00CB675B">
        <w:t>10</w:t>
      </w:r>
      <w:r w:rsidRPr="00CB675B">
        <w:t>.1 b)</w:t>
      </w:r>
      <w:r w:rsidR="000104D8" w:rsidRPr="00CB675B">
        <w:t xml:space="preserve">, </w:t>
      </w:r>
      <w:r w:rsidRPr="00CB675B">
        <w:t>c)</w:t>
      </w:r>
      <w:r w:rsidR="00AD2DEE" w:rsidRPr="00CB675B">
        <w:t xml:space="preserve"> a </w:t>
      </w:r>
      <w:r w:rsidR="00AD2DEE" w:rsidRPr="00CB675B">
        <w:rPr>
          <w:b/>
          <w:bCs/>
        </w:rPr>
        <w:t>j)</w:t>
      </w:r>
      <w:r w:rsidRPr="00CB675B">
        <w:t>.</w:t>
      </w:r>
    </w:p>
    <w:p w14:paraId="02FDF5E8" w14:textId="170868B2" w:rsidR="00C62EF2" w:rsidRPr="00CB675B" w:rsidRDefault="00C62EF2" w:rsidP="00102211">
      <w:pPr>
        <w:spacing w:line="276" w:lineRule="auto"/>
        <w:ind w:left="567"/>
        <w:jc w:val="both"/>
      </w:pPr>
      <w:r w:rsidRPr="00CB675B">
        <w:t>V případě požadavku na doložení na osobu na pozici stavbyvedoucího disponující</w:t>
      </w:r>
      <w:r w:rsidRPr="00CB675B" w:rsidDel="00946247">
        <w:t xml:space="preserve"> </w:t>
      </w:r>
      <w:r w:rsidRPr="00CB675B">
        <w:t xml:space="preserve">osvědčením o autorizaci podle zákona č. 360/1992 Sb., viz bod </w:t>
      </w:r>
      <w:r w:rsidR="00E471C6" w:rsidRPr="00CB675B">
        <w:t>m</w:t>
      </w:r>
      <w:r w:rsidRPr="00CB675B">
        <w:t xml:space="preserve">) může být tato osoba shodná s osobou dle </w:t>
      </w:r>
      <w:r w:rsidR="0093782B" w:rsidRPr="00CB675B">
        <w:t>b,</w:t>
      </w:r>
      <w:r w:rsidR="00102211" w:rsidRPr="00CB675B">
        <w:t xml:space="preserve"> </w:t>
      </w:r>
      <w:r w:rsidR="0093782B" w:rsidRPr="00CB675B">
        <w:t>c,</w:t>
      </w:r>
      <w:r w:rsidR="00102211" w:rsidRPr="00CB675B">
        <w:t xml:space="preserve"> </w:t>
      </w:r>
      <w:r w:rsidR="0093782B" w:rsidRPr="00CB675B">
        <w:t>i</w:t>
      </w:r>
      <w:r w:rsidRPr="00CB675B">
        <w:t xml:space="preserve">), jestliže tato splňuje tuto podmínku. V případě požadavku na doložení na osobu na pozici BOZP, viz bod </w:t>
      </w:r>
      <w:r w:rsidR="00E471C6" w:rsidRPr="00CB675B">
        <w:t>j</w:t>
      </w:r>
      <w:r w:rsidRPr="00CB675B">
        <w:t xml:space="preserve">) může být tato osoba shodná s osobou dle </w:t>
      </w:r>
      <w:r w:rsidR="00D473D2" w:rsidRPr="00CB675B">
        <w:t xml:space="preserve">bodů </w:t>
      </w:r>
      <w:r w:rsidRPr="00CB675B">
        <w:t>a), b), c)</w:t>
      </w:r>
      <w:r w:rsidR="00905DDC" w:rsidRPr="00CB675B">
        <w:t>,</w:t>
      </w:r>
      <w:r w:rsidR="000104D8" w:rsidRPr="00CB675B">
        <w:t xml:space="preserve"> </w:t>
      </w:r>
      <w:r w:rsidR="00AD2DEE" w:rsidRPr="00CB675B">
        <w:rPr>
          <w:b/>
          <w:bCs/>
        </w:rPr>
        <w:t>i)</w:t>
      </w:r>
      <w:r w:rsidR="000104D8" w:rsidRPr="00CB675B">
        <w:t>,</w:t>
      </w:r>
      <w:r w:rsidRPr="00CB675B">
        <w:t xml:space="preserve"> jestliže tato splňuje tuto podmínku. </w:t>
      </w:r>
    </w:p>
    <w:p w14:paraId="52355EA9" w14:textId="4C76AFF1" w:rsidR="00F348DE" w:rsidRDefault="00F348DE" w:rsidP="00F348DE">
      <w:pPr>
        <w:spacing w:line="276" w:lineRule="auto"/>
        <w:ind w:left="567"/>
        <w:jc w:val="both"/>
        <w:rPr>
          <w:rFonts w:cstheme="minorHAnsi"/>
        </w:rPr>
      </w:pPr>
      <w:r>
        <w:lastRenderedPageBreak/>
        <w:t xml:space="preserve">Zadavatel připouští, aby jedna a tatáž osoba plnila pozici </w:t>
      </w:r>
      <w:r w:rsidRPr="00CB675B">
        <w:rPr>
          <w:rFonts w:cstheme="minorHAnsi"/>
        </w:rPr>
        <w:t>osob</w:t>
      </w:r>
      <w:r>
        <w:rPr>
          <w:rFonts w:cstheme="minorHAnsi"/>
        </w:rPr>
        <w:t>y s od</w:t>
      </w:r>
      <w:r w:rsidRPr="00CB675B">
        <w:rPr>
          <w:rFonts w:cstheme="minorHAnsi"/>
        </w:rPr>
        <w:t>bornou kvalifikac</w:t>
      </w:r>
      <w:r>
        <w:rPr>
          <w:rFonts w:cstheme="minorHAnsi"/>
        </w:rPr>
        <w:t>í</w:t>
      </w:r>
      <w:r w:rsidRPr="00CB675B">
        <w:rPr>
          <w:rFonts w:cstheme="minorHAnsi"/>
        </w:rPr>
        <w:t xml:space="preserve"> na řízení práce pod napětím NN</w:t>
      </w:r>
      <w:r>
        <w:rPr>
          <w:rFonts w:cstheme="minorHAnsi"/>
        </w:rPr>
        <w:t xml:space="preserve"> a osoby s o</w:t>
      </w:r>
      <w:r w:rsidRPr="00CB675B">
        <w:rPr>
          <w:rFonts w:cstheme="minorHAnsi"/>
        </w:rPr>
        <w:t>dbornou kvalifikac</w:t>
      </w:r>
      <w:r>
        <w:rPr>
          <w:rFonts w:cstheme="minorHAnsi"/>
        </w:rPr>
        <w:t>í</w:t>
      </w:r>
      <w:r w:rsidRPr="00CB675B">
        <w:rPr>
          <w:rFonts w:cstheme="minorHAnsi"/>
        </w:rPr>
        <w:t xml:space="preserve"> jako koordinátor práce pod napětím</w:t>
      </w:r>
      <w:r>
        <w:rPr>
          <w:rFonts w:cstheme="minorHAnsi"/>
        </w:rPr>
        <w:t xml:space="preserve">. </w:t>
      </w:r>
    </w:p>
    <w:p w14:paraId="63CF69FF" w14:textId="647D5E05" w:rsidR="00C62EF2" w:rsidRPr="00CB675B" w:rsidRDefault="00C62EF2" w:rsidP="00F348DE">
      <w:pPr>
        <w:spacing w:line="276" w:lineRule="auto"/>
        <w:ind w:left="567"/>
        <w:jc w:val="both"/>
      </w:pPr>
      <w:r w:rsidRPr="00CB675B">
        <w:t>Všechny ostatní písmena musí být prokázány různými osobami.</w:t>
      </w:r>
    </w:p>
    <w:p w14:paraId="5EF977AB" w14:textId="6066D111" w:rsidR="00AA7730" w:rsidRPr="00CB675B" w:rsidRDefault="00AA7730" w:rsidP="00102211">
      <w:pPr>
        <w:spacing w:line="276" w:lineRule="auto"/>
        <w:ind w:left="567"/>
        <w:jc w:val="both"/>
        <w:rPr>
          <w:b/>
        </w:rPr>
      </w:pPr>
      <w:r w:rsidRPr="00CB675B">
        <w:rPr>
          <w:b/>
        </w:rPr>
        <w:t xml:space="preserve">Zadavatel nade vší pochybnost uvádí, že nelze jednou osobou prokazovat splnění podmínek 2.10.1 </w:t>
      </w:r>
      <w:proofErr w:type="gramStart"/>
      <w:r w:rsidRPr="00CB675B">
        <w:rPr>
          <w:b/>
        </w:rPr>
        <w:t>a)-</w:t>
      </w:r>
      <w:proofErr w:type="gramEnd"/>
      <w:r w:rsidR="000917D9" w:rsidRPr="00CB675B">
        <w:rPr>
          <w:b/>
        </w:rPr>
        <w:t>m</w:t>
      </w:r>
      <w:r w:rsidRPr="00CB675B">
        <w:rPr>
          <w:b/>
        </w:rPr>
        <w:t>).</w:t>
      </w:r>
    </w:p>
    <w:p w14:paraId="4DC6D07A" w14:textId="5BA8276A" w:rsidR="00DF00CC" w:rsidRPr="00CB675B" w:rsidRDefault="00DF00CC" w:rsidP="00102211">
      <w:pPr>
        <w:spacing w:line="276" w:lineRule="auto"/>
        <w:ind w:left="567"/>
        <w:jc w:val="both"/>
        <w:rPr>
          <w:b/>
        </w:rPr>
      </w:pPr>
      <w:r w:rsidRPr="00CB675B">
        <w:rPr>
          <w:b/>
        </w:rPr>
        <w:t>Zadavatel upozorňuje, že v souladu s požadavkem § 105 odst. 2 ZZVZ bude po dodavateli v zadávací dokumentaci požadovat, aby zadavatelem určené významné činnosti prováděné osobami uvedenými pod bodem 2.10.1 b) při plnění veřejné zakázky, byly plněny přímo vybraným dodavatelem.</w:t>
      </w:r>
    </w:p>
    <w:p w14:paraId="5CFCE612" w14:textId="5D11E825" w:rsidR="00C30391" w:rsidRPr="00CB675B" w:rsidRDefault="00C30391" w:rsidP="00102211">
      <w:pPr>
        <w:spacing w:line="276" w:lineRule="auto"/>
        <w:ind w:left="567"/>
        <w:jc w:val="both"/>
        <w:rPr>
          <w:b/>
          <w:u w:val="single"/>
        </w:rPr>
      </w:pPr>
      <w:r w:rsidRPr="00CB675B">
        <w:rPr>
          <w:b/>
        </w:rPr>
        <w:t>V případě, že dodavatel bude podávat žádost o účast do více částí (kategorií) Systému kvalifikace, které se vztahují ke konkrétnímu jednomu regionu (tj. např. Brno) může shodné osoby uvádět ve více kategoriích (např. Část 1, Část 2, Část 3 – viz. strana 22 a 23) jednom regionu Systému kvalifikace. Toto ustanovení neplatí pro rozdílné regiony</w:t>
      </w:r>
      <w:r w:rsidR="000A1638" w:rsidRPr="00CB675B">
        <w:rPr>
          <w:b/>
        </w:rPr>
        <w:t xml:space="preserve"> </w:t>
      </w:r>
      <w:r w:rsidR="00AD2DEE" w:rsidRPr="00CB675B">
        <w:rPr>
          <w:b/>
        </w:rPr>
        <w:t xml:space="preserve">s výjimkou osoby odborně způsobilé k zajišťování úkolů v prevenci rizik v oblasti BOZP podle zákona č. </w:t>
      </w:r>
      <w:r w:rsidR="00AD2DEE" w:rsidRPr="00CB675B">
        <w:rPr>
          <w:rFonts w:cs="Times New Roman"/>
          <w:b/>
          <w:lang w:eastAsia="x-none"/>
        </w:rPr>
        <w:t>č. 309/2006 Sb.</w:t>
      </w:r>
      <w:r w:rsidR="00AD2DEE" w:rsidRPr="00CB675B">
        <w:rPr>
          <w:b/>
        </w:rPr>
        <w:t>,</w:t>
      </w:r>
      <w:r w:rsidR="00AD2DEE" w:rsidRPr="00CB675B">
        <w:rPr>
          <w:rFonts w:ascii="Calibri" w:hAnsi="Calibri" w:cs="Calibri"/>
          <w:b/>
        </w:rPr>
        <w:t xml:space="preserve">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Technik zajišťující tuto odbornou způsobilost (BOZP) tak představuje jedinou osobu v týmu dodavatele, kterou může dodavatel prokázat tuto část kvalifikace (BOZP) i v jiných regionech.</w:t>
      </w:r>
    </w:p>
    <w:p w14:paraId="272235A1" w14:textId="6E4DF851" w:rsidR="00C62EF2" w:rsidRPr="00CB675B" w:rsidRDefault="00C62EF2" w:rsidP="00102211">
      <w:pPr>
        <w:keepLines/>
        <w:spacing w:before="120" w:after="120" w:line="240" w:lineRule="auto"/>
        <w:ind w:left="567"/>
        <w:jc w:val="both"/>
        <w:rPr>
          <w:b/>
        </w:rPr>
      </w:pPr>
      <w:r w:rsidRPr="00CB675B">
        <w:rPr>
          <w:b/>
        </w:rPr>
        <w:t>Poznámka: Zadavatel požaduje, aby osoby uvedené v 2.</w:t>
      </w:r>
      <w:r w:rsidR="009D3DCD" w:rsidRPr="00CB675B">
        <w:rPr>
          <w:b/>
        </w:rPr>
        <w:t>10</w:t>
      </w:r>
      <w:r w:rsidRPr="00CB675B">
        <w:rPr>
          <w:b/>
        </w:rPr>
        <w:t>.1 pod b),</w:t>
      </w:r>
      <w:r w:rsidR="009D3DCD" w:rsidRPr="00CB675B">
        <w:rPr>
          <w:b/>
        </w:rPr>
        <w:t xml:space="preserve"> </w:t>
      </w:r>
      <w:r w:rsidRPr="00CB675B">
        <w:rPr>
          <w:b/>
        </w:rPr>
        <w:t>c),</w:t>
      </w:r>
      <w:r w:rsidR="009D3DCD" w:rsidRPr="00CB675B">
        <w:rPr>
          <w:b/>
        </w:rPr>
        <w:t xml:space="preserve"> </w:t>
      </w:r>
      <w:r w:rsidRPr="00CB675B">
        <w:rPr>
          <w:b/>
        </w:rPr>
        <w:t>i),</w:t>
      </w:r>
      <w:r w:rsidR="009D3DCD" w:rsidRPr="00CB675B">
        <w:rPr>
          <w:b/>
        </w:rPr>
        <w:t xml:space="preserve"> </w:t>
      </w:r>
      <w:r w:rsidRPr="00CB675B">
        <w:rPr>
          <w:b/>
        </w:rPr>
        <w:t>j),</w:t>
      </w:r>
      <w:r w:rsidR="009D3DCD" w:rsidRPr="00CB675B">
        <w:rPr>
          <w:b/>
        </w:rPr>
        <w:t xml:space="preserve"> </w:t>
      </w:r>
      <w:r w:rsidRPr="00CB675B">
        <w:rPr>
          <w:b/>
        </w:rPr>
        <w:t>k)</w:t>
      </w:r>
      <w:r w:rsidR="000917D9" w:rsidRPr="00CB675B">
        <w:rPr>
          <w:b/>
        </w:rPr>
        <w:t>, l) m)</w:t>
      </w:r>
      <w:r w:rsidRPr="00CB675B">
        <w:rPr>
          <w:b/>
        </w:rPr>
        <w:t xml:space="preserve"> – prokázal</w:t>
      </w:r>
      <w:r w:rsidR="00CE24E2" w:rsidRPr="00CB675B">
        <w:rPr>
          <w:b/>
        </w:rPr>
        <w:t>y</w:t>
      </w:r>
      <w:r w:rsidRPr="00CB675B">
        <w:rPr>
          <w:b/>
        </w:rPr>
        <w:t xml:space="preserve"> znalost českého nebo slovenského jazyka na pracovní úrovni umožňující běžnou komunikaci se zadavatelem, státními orgány a případně třetími osobami</w:t>
      </w:r>
      <w:r w:rsidR="00155B34" w:rsidRPr="00CB675B">
        <w:rPr>
          <w:b/>
        </w:rPr>
        <w:t>,</w:t>
      </w:r>
      <w:r w:rsidRPr="00CB675B">
        <w:rPr>
          <w:b/>
        </w:rPr>
        <w:t xml:space="preserve"> a to </w:t>
      </w:r>
      <w:r w:rsidR="00CE24E2" w:rsidRPr="00CB675B">
        <w:rPr>
          <w:b/>
        </w:rPr>
        <w:t xml:space="preserve">alespoň </w:t>
      </w:r>
      <w:r w:rsidRPr="00CB675B">
        <w:rPr>
          <w:b/>
        </w:rPr>
        <w:t>na úrovni B1 dle „Společného evropského referenčního rámce pro klasifikaci znalostí cizích jazyků“ definovaného v rámci Evropské unie. Zadavatel připouští možnost využití tlumočníka (v takovém případě, pokud nebude tato osoba disponovat požadovanou znalostí českého jazyka, přiloží dodavatel prohlášení obsahující závazek zajistit ve vztahu k této osobě pro účely plnění veřejné zakázky v nutném rozsahu na své náklady tlumočníka, který bude vždy, v případě přítomnosti osoby</w:t>
      </w:r>
      <w:r w:rsidR="00155B34" w:rsidRPr="00CB675B">
        <w:rPr>
          <w:b/>
        </w:rPr>
        <w:t>,</w:t>
      </w:r>
      <w:r w:rsidRPr="00CB675B">
        <w:rPr>
          <w:b/>
        </w:rPr>
        <w:t xml:space="preserve"> která neovládá český jazyk, přítomen na pracovišti).</w:t>
      </w:r>
      <w:bookmarkEnd w:id="122"/>
    </w:p>
    <w:p w14:paraId="784BC542" w14:textId="77777777" w:rsidR="003334A7" w:rsidRPr="00CB675B" w:rsidRDefault="003334A7" w:rsidP="00102211">
      <w:pPr>
        <w:keepLines/>
        <w:spacing w:before="120" w:after="120" w:line="240" w:lineRule="auto"/>
        <w:ind w:left="567"/>
        <w:jc w:val="both"/>
        <w:rPr>
          <w:b/>
        </w:rPr>
      </w:pPr>
    </w:p>
    <w:p w14:paraId="748621E7" w14:textId="77777777" w:rsidR="00AA7730" w:rsidRPr="00CB675B" w:rsidRDefault="00AA7730" w:rsidP="00AA7730">
      <w:pPr>
        <w:pStyle w:val="Odstavecseseznamem"/>
        <w:numPr>
          <w:ilvl w:val="2"/>
          <w:numId w:val="24"/>
        </w:numPr>
        <w:spacing w:before="240" w:after="120"/>
        <w:ind w:left="556"/>
        <w:rPr>
          <w:b/>
          <w:u w:val="single"/>
        </w:rPr>
      </w:pPr>
      <w:r w:rsidRPr="00CB675B">
        <w:rPr>
          <w:b/>
          <w:u w:val="single"/>
        </w:rPr>
        <w:t>Seznam technického vybavení</w:t>
      </w:r>
    </w:p>
    <w:p w14:paraId="58CF94D3" w14:textId="77777777" w:rsidR="00AA7730" w:rsidRPr="00CB675B" w:rsidRDefault="00AA7730" w:rsidP="00AA7730">
      <w:pPr>
        <w:spacing w:line="276" w:lineRule="auto"/>
      </w:pPr>
      <w:r w:rsidRPr="00CB675B">
        <w:t>Minimální úroveň technického kvalifikačního kritéria, jehož splnění má být předložením seznamu prokázáno, vymezuje zadavatel následovně:</w:t>
      </w:r>
    </w:p>
    <w:p w14:paraId="2E8D50E0" w14:textId="77777777" w:rsidR="00AA7730" w:rsidRPr="00CB675B" w:rsidRDefault="00AA7730" w:rsidP="0008706A">
      <w:pPr>
        <w:widowControl w:val="0"/>
        <w:numPr>
          <w:ilvl w:val="0"/>
          <w:numId w:val="10"/>
        </w:numPr>
        <w:spacing w:before="120" w:after="0" w:line="276" w:lineRule="auto"/>
        <w:ind w:left="1276" w:hanging="709"/>
        <w:jc w:val="both"/>
      </w:pPr>
      <w:bookmarkStart w:id="123" w:name="_Hlk48222758"/>
      <w:r w:rsidRPr="00CB675B">
        <w:t xml:space="preserve">alespoň 1 </w:t>
      </w:r>
      <w:r w:rsidRPr="00CB675B">
        <w:rPr>
          <w:rFonts w:eastAsia="Times New Roman"/>
        </w:rPr>
        <w:t xml:space="preserve">pojízdná zdvihací pracovní </w:t>
      </w:r>
      <w:r w:rsidRPr="00CB675B">
        <w:t xml:space="preserve">plošina s deklarovanou schopností jízdy mimo zpevněné komunikace a s dosahem manipulace minimálně 13 m, a zároveň </w:t>
      </w:r>
    </w:p>
    <w:p w14:paraId="7E645C44" w14:textId="3875FAA1" w:rsidR="00AA7730" w:rsidRPr="00CB675B" w:rsidRDefault="00AA7730" w:rsidP="0008706A">
      <w:pPr>
        <w:widowControl w:val="0"/>
        <w:numPr>
          <w:ilvl w:val="0"/>
          <w:numId w:val="10"/>
        </w:numPr>
        <w:spacing w:before="120" w:after="0" w:line="276" w:lineRule="auto"/>
        <w:ind w:left="1276" w:hanging="709"/>
        <w:jc w:val="both"/>
      </w:pPr>
      <w:r w:rsidRPr="00CB675B">
        <w:t xml:space="preserve">alespoň 1 </w:t>
      </w:r>
      <w:r w:rsidRPr="00CB675B">
        <w:rPr>
          <w:rFonts w:eastAsia="Times New Roman"/>
        </w:rPr>
        <w:t xml:space="preserve">pojízdná zdvihací pracovní </w:t>
      </w:r>
      <w:r w:rsidRPr="00CB675B">
        <w:t xml:space="preserve">plošina s dosahem manipulace minimálně 13m s vhodnou konstrukcí pro PPN (NN) nebo dodavatel musí doložit, že je vybaven bezpečnostními </w:t>
      </w:r>
      <w:proofErr w:type="gramStart"/>
      <w:r w:rsidRPr="00CB675B">
        <w:t>prostředky  a</w:t>
      </w:r>
      <w:proofErr w:type="gramEnd"/>
      <w:r w:rsidRPr="00CB675B">
        <w:t xml:space="preserve"> O</w:t>
      </w:r>
      <w:r w:rsidR="003334A7" w:rsidRPr="00CB675B">
        <w:t>OP</w:t>
      </w:r>
      <w:r w:rsidRPr="00CB675B">
        <w:t>P a koš MP uzpůsobí tak, aby odpovídal  požadovaným postupům PPN,  a zároveň</w:t>
      </w:r>
    </w:p>
    <w:p w14:paraId="6B349410" w14:textId="77777777" w:rsidR="00AA7730" w:rsidRPr="00CB675B" w:rsidRDefault="00AA7730" w:rsidP="0008706A">
      <w:pPr>
        <w:widowControl w:val="0"/>
        <w:numPr>
          <w:ilvl w:val="0"/>
          <w:numId w:val="10"/>
        </w:numPr>
        <w:spacing w:before="120" w:after="0" w:line="276" w:lineRule="auto"/>
        <w:ind w:left="1276" w:hanging="709"/>
        <w:jc w:val="both"/>
      </w:pPr>
      <w:r w:rsidRPr="00CB675B">
        <w:t>alespoň 1 zařízení pro tahání vodičů (traktor, nákladní automobil), a zároveň</w:t>
      </w:r>
    </w:p>
    <w:p w14:paraId="5B21114A" w14:textId="77777777" w:rsidR="00AA7730" w:rsidRPr="00CB675B" w:rsidRDefault="00AA7730" w:rsidP="0008706A">
      <w:pPr>
        <w:widowControl w:val="0"/>
        <w:numPr>
          <w:ilvl w:val="0"/>
          <w:numId w:val="10"/>
        </w:numPr>
        <w:spacing w:before="120" w:after="0" w:line="276" w:lineRule="auto"/>
        <w:ind w:left="1276" w:hanging="709"/>
        <w:jc w:val="both"/>
      </w:pPr>
      <w:r w:rsidRPr="00CB675B">
        <w:lastRenderedPageBreak/>
        <w:t>alespoň 1 bagr pro výkopové práce, a zároveň</w:t>
      </w:r>
    </w:p>
    <w:p w14:paraId="1EA117E1" w14:textId="77777777" w:rsidR="00AA7730" w:rsidRPr="00CB675B" w:rsidRDefault="00AA7730" w:rsidP="0008706A">
      <w:pPr>
        <w:widowControl w:val="0"/>
        <w:numPr>
          <w:ilvl w:val="0"/>
          <w:numId w:val="10"/>
        </w:numPr>
        <w:spacing w:before="120" w:after="0" w:line="276" w:lineRule="auto"/>
        <w:ind w:left="1276" w:hanging="709"/>
        <w:jc w:val="both"/>
      </w:pPr>
      <w:r w:rsidRPr="00CB675B">
        <w:t>alespoň 1 vozidlo do 3,5t s deklarovanou schopností jízdy mimo zpevněné komunikace a zároveň</w:t>
      </w:r>
    </w:p>
    <w:p w14:paraId="251DDDF8" w14:textId="77777777" w:rsidR="00AA7730" w:rsidRPr="00CB675B" w:rsidRDefault="00AA7730" w:rsidP="0008706A">
      <w:pPr>
        <w:widowControl w:val="0"/>
        <w:numPr>
          <w:ilvl w:val="0"/>
          <w:numId w:val="10"/>
        </w:numPr>
        <w:spacing w:before="120" w:after="0" w:line="276" w:lineRule="auto"/>
        <w:ind w:left="1276" w:hanging="709"/>
        <w:jc w:val="both"/>
      </w:pPr>
      <w:r w:rsidRPr="00CB675B">
        <w:t>Ochranné pomůcky a nářadí pro práci na elektrickém zařízení dle dokumentu Zásady a povinnosti cizích fyzických nebo právnických osob na pracovišti E.ON_2018, a zároveň</w:t>
      </w:r>
    </w:p>
    <w:p w14:paraId="05D934A9" w14:textId="77777777" w:rsidR="00AA7730" w:rsidRPr="00CB675B" w:rsidRDefault="00AA7730" w:rsidP="0008706A">
      <w:pPr>
        <w:widowControl w:val="0"/>
        <w:numPr>
          <w:ilvl w:val="0"/>
          <w:numId w:val="10"/>
        </w:numPr>
        <w:spacing w:before="120" w:after="0" w:line="276" w:lineRule="auto"/>
        <w:ind w:left="1276" w:hanging="709"/>
        <w:jc w:val="both"/>
      </w:pPr>
      <w:r w:rsidRPr="00CB675B">
        <w:t>Elektromontážní nářadí a pomůcky vhodné pro práce pod napětím v rozsahu povolených pracovních postupů PPN NN, a zároveň</w:t>
      </w:r>
    </w:p>
    <w:p w14:paraId="78C5E865" w14:textId="77777777" w:rsidR="00AA7730" w:rsidRPr="00CB675B" w:rsidRDefault="00AA7730" w:rsidP="0008706A">
      <w:pPr>
        <w:widowControl w:val="0"/>
        <w:numPr>
          <w:ilvl w:val="0"/>
          <w:numId w:val="10"/>
        </w:numPr>
        <w:spacing w:before="120" w:after="0" w:line="276" w:lineRule="auto"/>
        <w:ind w:left="1276" w:hanging="709"/>
        <w:jc w:val="both"/>
      </w:pPr>
      <w:r w:rsidRPr="00CB675B">
        <w:t xml:space="preserve">Prostředky osobního zajištění k ochraně proti pádu z výšky, a zároveň </w:t>
      </w:r>
    </w:p>
    <w:p w14:paraId="5AD909D1" w14:textId="77777777" w:rsidR="00AA7730" w:rsidRPr="00CB675B" w:rsidRDefault="00AA7730" w:rsidP="0008706A">
      <w:pPr>
        <w:widowControl w:val="0"/>
        <w:numPr>
          <w:ilvl w:val="0"/>
          <w:numId w:val="10"/>
        </w:numPr>
        <w:spacing w:before="120" w:after="0" w:line="276" w:lineRule="auto"/>
        <w:ind w:left="1276" w:hanging="709"/>
        <w:jc w:val="both"/>
      </w:pPr>
      <w:r w:rsidRPr="00CB675B">
        <w:t>Osobní ochranné pracovní prostředky (OOPP) dle požadavků RS-019 (bude poskytnuto vybranému zhotoviteli) a dle požadavků příslušných pracovních postupů PPN NN, a zároveň</w:t>
      </w:r>
    </w:p>
    <w:p w14:paraId="535A7183" w14:textId="77777777" w:rsidR="00AA7730" w:rsidRPr="00CB675B" w:rsidRDefault="00AA7730" w:rsidP="0008706A">
      <w:pPr>
        <w:widowControl w:val="0"/>
        <w:numPr>
          <w:ilvl w:val="0"/>
          <w:numId w:val="10"/>
        </w:numPr>
        <w:spacing w:before="120" w:after="0" w:line="276" w:lineRule="auto"/>
        <w:ind w:left="1276" w:hanging="709"/>
        <w:jc w:val="both"/>
      </w:pPr>
      <w:r w:rsidRPr="00CB675B">
        <w:t>Izolační žebřík musí být vyrobený a schválený pro práce pod napětím do napěťové hladiny minimálně 1000 V.</w:t>
      </w:r>
    </w:p>
    <w:p w14:paraId="6E829322" w14:textId="77777777" w:rsidR="00AA7730" w:rsidRPr="00CB675B" w:rsidRDefault="00AA7730" w:rsidP="00AA7730">
      <w:pPr>
        <w:widowControl w:val="0"/>
        <w:spacing w:before="120" w:after="0" w:line="276" w:lineRule="auto"/>
        <w:ind w:left="1428"/>
        <w:jc w:val="both"/>
      </w:pPr>
    </w:p>
    <w:p w14:paraId="22536E79" w14:textId="77777777" w:rsidR="00AA7730" w:rsidRPr="00CB675B" w:rsidRDefault="00AA7730" w:rsidP="00AA7730">
      <w:pPr>
        <w:spacing w:after="0" w:line="240" w:lineRule="auto"/>
        <w:ind w:left="709"/>
        <w:jc w:val="both"/>
      </w:pPr>
      <w:r w:rsidRPr="00CB675B">
        <w:t xml:space="preserve">a dále </w:t>
      </w:r>
      <w:proofErr w:type="gramStart"/>
      <w:r w:rsidRPr="00CB675B">
        <w:t>bude  uvedeno</w:t>
      </w:r>
      <w:proofErr w:type="gramEnd"/>
      <w:r w:rsidRPr="00CB675B">
        <w:t>, že dodavatel nebo jeho poddodavatelé disponují dílenskými prostředky, příslušným nářadím k provádění sjednaných činností a postupů, přičemž tyto budou po celou dobu zařazení Dodavatele do Systému kvalifikace vhodné pro práci, při které budou používány, a to včetně předepsaných kontrol, zkoušek, revizí a údržby.</w:t>
      </w:r>
    </w:p>
    <w:p w14:paraId="75C1D9D1" w14:textId="77777777" w:rsidR="00AA7730" w:rsidRPr="00CB675B" w:rsidRDefault="00AA7730" w:rsidP="00AA7730">
      <w:pPr>
        <w:spacing w:after="0" w:line="240" w:lineRule="auto"/>
        <w:ind w:left="774"/>
        <w:jc w:val="both"/>
      </w:pPr>
    </w:p>
    <w:p w14:paraId="28CE1A2B" w14:textId="77777777" w:rsidR="00AA7730" w:rsidRPr="00CB675B" w:rsidRDefault="00AA7730" w:rsidP="00AA7730">
      <w:pPr>
        <w:spacing w:after="0" w:line="240" w:lineRule="auto"/>
        <w:ind w:left="709"/>
        <w:jc w:val="both"/>
      </w:pPr>
      <w:r w:rsidRPr="00CB675B">
        <w:t>Pokyny pro dodavatele: Pokud se dodavatel uchází o více částí, je požadavek na minimální seznam technického vybavení násoben takovou hodnotou, která odpovídá počtu částí, o které se dodavatel uchází.</w:t>
      </w:r>
    </w:p>
    <w:bookmarkEnd w:id="123"/>
    <w:p w14:paraId="05CEA530" w14:textId="77777777" w:rsidR="00AA7730" w:rsidRPr="00CB675B" w:rsidRDefault="00AA7730" w:rsidP="00AA7730">
      <w:pPr>
        <w:spacing w:after="0" w:line="240" w:lineRule="auto"/>
        <w:ind w:left="709"/>
        <w:jc w:val="both"/>
      </w:pPr>
    </w:p>
    <w:p w14:paraId="63A3D370" w14:textId="77777777" w:rsidR="00AA7730" w:rsidRPr="00CB675B" w:rsidRDefault="00AA7730" w:rsidP="00AA7730">
      <w:pPr>
        <w:pStyle w:val="odstavec2"/>
        <w:keepLines w:val="0"/>
        <w:numPr>
          <w:ilvl w:val="12"/>
          <w:numId w:val="0"/>
        </w:numPr>
        <w:tabs>
          <w:tab w:val="clear" w:pos="2041"/>
          <w:tab w:val="left" w:pos="1843"/>
        </w:tabs>
        <w:spacing w:before="0"/>
        <w:ind w:left="709"/>
        <w:rPr>
          <w:rFonts w:asciiTheme="minorHAnsi" w:hAnsiTheme="minorHAnsi"/>
          <w:b/>
          <w:sz w:val="22"/>
          <w:szCs w:val="22"/>
          <w:u w:val="single"/>
          <w:lang w:val="cs-CZ"/>
        </w:rPr>
      </w:pPr>
      <w:r w:rsidRPr="00CB675B">
        <w:rPr>
          <w:rFonts w:asciiTheme="minorHAnsi" w:hAnsiTheme="minorHAnsi"/>
          <w:b/>
          <w:sz w:val="22"/>
          <w:szCs w:val="22"/>
          <w:u w:val="single"/>
          <w:lang w:val="cs-CZ"/>
        </w:rPr>
        <w:t xml:space="preserve">způsob prokázání: </w:t>
      </w:r>
    </w:p>
    <w:p w14:paraId="1EF367F3" w14:textId="77777777" w:rsidR="00AA7730" w:rsidRPr="00CB675B" w:rsidRDefault="00AA7730" w:rsidP="00AA7730">
      <w:pPr>
        <w:pStyle w:val="odstavec2"/>
        <w:keepLines w:val="0"/>
        <w:numPr>
          <w:ilvl w:val="12"/>
          <w:numId w:val="0"/>
        </w:numPr>
        <w:tabs>
          <w:tab w:val="clear" w:pos="2041"/>
          <w:tab w:val="left" w:pos="1843"/>
        </w:tabs>
        <w:spacing w:before="0"/>
        <w:ind w:left="709"/>
        <w:rPr>
          <w:rFonts w:asciiTheme="minorHAnsi" w:hAnsiTheme="minorHAnsi"/>
          <w:sz w:val="22"/>
          <w:szCs w:val="22"/>
          <w:lang w:val="cs-CZ"/>
        </w:rPr>
      </w:pPr>
      <w:r w:rsidRPr="00CB675B">
        <w:rPr>
          <w:rFonts w:asciiTheme="minorHAnsi" w:hAnsiTheme="minorHAnsi"/>
          <w:sz w:val="22"/>
          <w:szCs w:val="22"/>
          <w:lang w:val="cs-CZ"/>
        </w:rPr>
        <w:t>Dodavatel předloží čestné prohlášení (v případě poddodavatelů – uvést konkrétní poddodavatele, kteří tuto činnost budou zajišťovat</w:t>
      </w:r>
      <w:proofErr w:type="gramStart"/>
      <w:r w:rsidRPr="00CB675B">
        <w:rPr>
          <w:rFonts w:asciiTheme="minorHAnsi" w:hAnsiTheme="minorHAnsi"/>
          <w:sz w:val="22"/>
          <w:szCs w:val="22"/>
          <w:lang w:val="cs-CZ"/>
        </w:rPr>
        <w:t>),   </w:t>
      </w:r>
      <w:proofErr w:type="gramEnd"/>
      <w:r w:rsidRPr="00CB675B">
        <w:rPr>
          <w:rFonts w:asciiTheme="minorHAnsi" w:hAnsiTheme="minorHAnsi"/>
          <w:sz w:val="22"/>
          <w:szCs w:val="22"/>
          <w:lang w:val="cs-CZ"/>
        </w:rPr>
        <w:t xml:space="preserve">příloha č. 6c, že disponuje, nebo bude disponovat v případě získání VZ potřebným vybavením. Před podpisem jednotlivých dílčích smluv, v rámci součinnosti, doloží vybraný dodavatel výpis z majetkové evidence, popř. způsob smluvního zajištění vybavení min. po dobu plnění dané zakázky. </w:t>
      </w:r>
    </w:p>
    <w:p w14:paraId="7AE79D35" w14:textId="77777777" w:rsidR="00AA7730" w:rsidRPr="00CB675B" w:rsidRDefault="00AA7730" w:rsidP="00AA7730">
      <w:pPr>
        <w:spacing w:after="120"/>
        <w:ind w:left="709"/>
        <w:jc w:val="both"/>
        <w:rPr>
          <w:rFonts w:cstheme="minorHAnsi"/>
        </w:rPr>
      </w:pPr>
      <w:r w:rsidRPr="00CB675B">
        <w:rPr>
          <w:rFonts w:cstheme="minorHAnsi"/>
        </w:rPr>
        <w:t xml:space="preserve">Zadavatel nevyžaduje podepsaný formulář do žádosti. </w:t>
      </w:r>
    </w:p>
    <w:p w14:paraId="70E8DE6C" w14:textId="4B6566B0" w:rsidR="006D6CA2" w:rsidRPr="00CB675B" w:rsidRDefault="006D6CA2" w:rsidP="005D50FB">
      <w:pPr>
        <w:pStyle w:val="Odstavecseseznamem"/>
        <w:widowControl w:val="0"/>
        <w:spacing w:before="120" w:after="0" w:line="276" w:lineRule="auto"/>
        <w:ind w:left="916"/>
        <w:jc w:val="both"/>
      </w:pPr>
    </w:p>
    <w:p w14:paraId="4AB8C3F8" w14:textId="4F8D8CCC" w:rsidR="00221383" w:rsidRPr="00CB675B" w:rsidRDefault="00AD52DC" w:rsidP="006D6CA2">
      <w:pPr>
        <w:pStyle w:val="Odstavecseseznamem"/>
        <w:numPr>
          <w:ilvl w:val="2"/>
          <w:numId w:val="24"/>
        </w:numPr>
        <w:spacing w:before="240" w:after="120"/>
        <w:rPr>
          <w:b/>
          <w:u w:val="single"/>
        </w:rPr>
      </w:pPr>
      <w:r w:rsidRPr="00CB675B">
        <w:rPr>
          <w:b/>
          <w:u w:val="single"/>
        </w:rPr>
        <w:t xml:space="preserve">Referenční </w:t>
      </w:r>
      <w:proofErr w:type="gramStart"/>
      <w:r w:rsidRPr="00CB675B">
        <w:rPr>
          <w:b/>
          <w:u w:val="single"/>
        </w:rPr>
        <w:t xml:space="preserve">zakázky </w:t>
      </w:r>
      <w:r w:rsidR="00221383" w:rsidRPr="00CB675B">
        <w:rPr>
          <w:b/>
          <w:u w:val="single"/>
        </w:rPr>
        <w:t>- Stavby</w:t>
      </w:r>
      <w:proofErr w:type="gramEnd"/>
      <w:r w:rsidR="00221383" w:rsidRPr="00CB675B">
        <w:rPr>
          <w:b/>
          <w:u w:val="single"/>
        </w:rPr>
        <w:t xml:space="preserve"> a odstraňování poruch na zařízení VN, NN a DTS</w:t>
      </w:r>
    </w:p>
    <w:p w14:paraId="73C861B8" w14:textId="77777777" w:rsidR="002E2B8E" w:rsidRPr="00CB675B" w:rsidRDefault="002E2B8E" w:rsidP="00B146A0">
      <w:pPr>
        <w:autoSpaceDE w:val="0"/>
        <w:autoSpaceDN w:val="0"/>
        <w:adjustRightInd w:val="0"/>
        <w:spacing w:line="276" w:lineRule="auto"/>
        <w:ind w:left="556"/>
        <w:rPr>
          <w:szCs w:val="24"/>
        </w:rPr>
      </w:pPr>
      <w:r w:rsidRPr="00CB675B">
        <w:rPr>
          <w:szCs w:val="24"/>
        </w:rPr>
        <w:t>Zadavatel požaduje prokázání kritérií technické kvalifikace tak, že dodavatelé předloží:</w:t>
      </w:r>
    </w:p>
    <w:p w14:paraId="6959C46E" w14:textId="4515321B" w:rsidR="002E2B8E" w:rsidRPr="00CB675B" w:rsidRDefault="002E2B8E" w:rsidP="00674295">
      <w:pPr>
        <w:pStyle w:val="Odstavecseseznamem"/>
        <w:widowControl w:val="0"/>
        <w:spacing w:before="120" w:after="200" w:line="276" w:lineRule="auto"/>
        <w:ind w:left="556"/>
        <w:jc w:val="both"/>
      </w:pPr>
      <w:bookmarkStart w:id="124" w:name="_Ref422329631"/>
      <w:r w:rsidRPr="00CB675B">
        <w:t xml:space="preserve">Seznam významných stavebních prací obdobných předmětu plnění poskytnutých dodavatelem v posledních </w:t>
      </w:r>
      <w:bookmarkEnd w:id="124"/>
      <w:r w:rsidR="002C6706" w:rsidRPr="00CB675B">
        <w:t>5 let</w:t>
      </w:r>
      <w:r w:rsidR="004B763D" w:rsidRPr="00CB675B">
        <w:t>ech</w:t>
      </w:r>
      <w:r w:rsidR="002C6706" w:rsidRPr="00CB675B">
        <w:t xml:space="preserve"> před dnem podání žádosti o účast </w:t>
      </w:r>
      <w:proofErr w:type="gramStart"/>
      <w:r w:rsidR="002C6706" w:rsidRPr="00CB675B">
        <w:t>v</w:t>
      </w:r>
      <w:proofErr w:type="gramEnd"/>
      <w:r w:rsidR="002C6706" w:rsidRPr="00CB675B">
        <w:t xml:space="preserve"> SK</w:t>
      </w:r>
      <w:r w:rsidR="007D462E" w:rsidRPr="00CB675B">
        <w:t>.</w:t>
      </w:r>
    </w:p>
    <w:p w14:paraId="33D1A214" w14:textId="77777777" w:rsidR="002E2B8E" w:rsidRPr="00CB675B" w:rsidRDefault="002E2B8E" w:rsidP="00674295">
      <w:pPr>
        <w:pStyle w:val="Odstavecseseznamem"/>
        <w:widowControl w:val="0"/>
        <w:spacing w:before="120" w:after="200" w:line="276" w:lineRule="auto"/>
        <w:ind w:left="556"/>
        <w:jc w:val="both"/>
      </w:pPr>
      <w:r w:rsidRPr="00CB675B">
        <w:t>Minimální úroveň tohoto technického kvalifikačního předpokladu, jehož splnění má být předložením seznamu prokázáno, vymezuje zadavatel následovně:</w:t>
      </w:r>
    </w:p>
    <w:p w14:paraId="0C43A53F" w14:textId="56A9D049" w:rsidR="002E2B8E" w:rsidRPr="00CB675B" w:rsidRDefault="002E2B8E" w:rsidP="00674295">
      <w:pPr>
        <w:widowControl w:val="0"/>
        <w:spacing w:before="120" w:after="200" w:line="276" w:lineRule="auto"/>
        <w:ind w:left="556"/>
        <w:jc w:val="both"/>
      </w:pPr>
      <w:r w:rsidRPr="00CB675B">
        <w:t xml:space="preserve">součet celkového finančního objemu poskytnutých zakázek na elektromontážní a související práce na elektrických zařízeních distribuční soustavy v rámci </w:t>
      </w:r>
      <w:r w:rsidRPr="00CB675B">
        <w:rPr>
          <w:b/>
        </w:rPr>
        <w:t>kabelového nebo venkovního</w:t>
      </w:r>
      <w:r w:rsidRPr="00CB675B">
        <w:t xml:space="preserve"> vedení NN </w:t>
      </w:r>
      <w:r w:rsidRPr="00CB675B">
        <w:rPr>
          <w:b/>
        </w:rPr>
        <w:t>nebo</w:t>
      </w:r>
      <w:r w:rsidRPr="00CB675B">
        <w:t xml:space="preserve"> vedení VN, uvedených na seznamu významných stavebních prací, musí činit </w:t>
      </w:r>
      <w:r w:rsidRPr="00CB675B">
        <w:lastRenderedPageBreak/>
        <w:t xml:space="preserve">alespoň </w:t>
      </w:r>
      <w:r w:rsidR="00D752CA" w:rsidRPr="00CB675B">
        <w:rPr>
          <w:b/>
        </w:rPr>
        <w:t>2,4</w:t>
      </w:r>
      <w:r w:rsidRPr="00CB675B">
        <w:rPr>
          <w:b/>
        </w:rPr>
        <w:t xml:space="preserve"> mil. Kč</w:t>
      </w:r>
      <w:r w:rsidRPr="00CB675B">
        <w:t xml:space="preserve"> bez DPH</w:t>
      </w:r>
      <w:r w:rsidRPr="00CB675B">
        <w:rPr>
          <w:vertAlign w:val="superscript"/>
        </w:rPr>
        <w:footnoteReference w:id="3"/>
      </w:r>
      <w:r w:rsidRPr="00CB675B">
        <w:t xml:space="preserve">. V této kategorii musí seznam obsahovat alespoň: </w:t>
      </w:r>
    </w:p>
    <w:p w14:paraId="1A271C69" w14:textId="4B62D8F8" w:rsidR="002E2B8E" w:rsidRPr="00CB675B" w:rsidRDefault="002E2B8E" w:rsidP="006D6CA2">
      <w:pPr>
        <w:widowControl w:val="0"/>
        <w:numPr>
          <w:ilvl w:val="0"/>
          <w:numId w:val="38"/>
        </w:numPr>
        <w:spacing w:before="120" w:after="0" w:line="276" w:lineRule="auto"/>
        <w:ind w:left="556"/>
        <w:jc w:val="both"/>
      </w:pPr>
      <w:r w:rsidRPr="00CB675B">
        <w:t xml:space="preserve">dvě různé zakázky na elektromontážní a související práce na elektrických zařízeních DS v rámci </w:t>
      </w:r>
      <w:r w:rsidRPr="00CB675B">
        <w:rPr>
          <w:b/>
        </w:rPr>
        <w:t>venkovního vedení</w:t>
      </w:r>
      <w:r w:rsidRPr="00CB675B">
        <w:t xml:space="preserve"> </w:t>
      </w:r>
      <w:r w:rsidRPr="00CB675B">
        <w:rPr>
          <w:b/>
        </w:rPr>
        <w:t xml:space="preserve">NN, </w:t>
      </w:r>
      <w:r w:rsidRPr="00CB675B">
        <w:t xml:space="preserve">přičemž minimální podíl elektromontážních prací je 30 %. Smluvní realizační </w:t>
      </w:r>
      <w:proofErr w:type="gramStart"/>
      <w:r w:rsidRPr="00CB675B">
        <w:t>cena  každé</w:t>
      </w:r>
      <w:proofErr w:type="gramEnd"/>
      <w:r w:rsidRPr="00CB675B">
        <w:t xml:space="preserve"> zakázky musí být v hodnotě nejméně </w:t>
      </w:r>
      <w:r w:rsidRPr="00CB675B">
        <w:rPr>
          <w:b/>
        </w:rPr>
        <w:t>1</w:t>
      </w:r>
      <w:r w:rsidR="00873D4F" w:rsidRPr="00CB675B">
        <w:rPr>
          <w:b/>
        </w:rPr>
        <w:t>0</w:t>
      </w:r>
      <w:r w:rsidRPr="00CB675B">
        <w:rPr>
          <w:b/>
        </w:rPr>
        <w:t>0 tis. Kč</w:t>
      </w:r>
      <w:r w:rsidRPr="00CB675B">
        <w:t xml:space="preserve"> bez DPH. Realizované zakázky, kterými dodavatel prokazuje splnění technických požadavků, musí být v době prokázání řádně dokončeny a předány objednateli, a to alespoň v rozsahu takové části, která splňuje kvalifikační požadavky zadavatele, a zároveň </w:t>
      </w:r>
    </w:p>
    <w:p w14:paraId="6979964C" w14:textId="26C28231" w:rsidR="002E2B8E" w:rsidRPr="00CB675B" w:rsidRDefault="002E2B8E" w:rsidP="006D6CA2">
      <w:pPr>
        <w:widowControl w:val="0"/>
        <w:numPr>
          <w:ilvl w:val="0"/>
          <w:numId w:val="38"/>
        </w:numPr>
        <w:spacing w:before="120" w:after="0" w:line="276" w:lineRule="auto"/>
        <w:ind w:left="556"/>
        <w:jc w:val="both"/>
      </w:pPr>
      <w:r w:rsidRPr="00CB675B">
        <w:t xml:space="preserve">dvě různé zakázky na elektromontážní a související práce na elektrických zařízeních DS v rámci </w:t>
      </w:r>
      <w:r w:rsidRPr="00CB675B">
        <w:rPr>
          <w:b/>
        </w:rPr>
        <w:t>venkovního vedení</w:t>
      </w:r>
      <w:r w:rsidRPr="00CB675B">
        <w:t xml:space="preserve"> </w:t>
      </w:r>
      <w:r w:rsidRPr="00CB675B">
        <w:rPr>
          <w:b/>
        </w:rPr>
        <w:t>VN</w:t>
      </w:r>
      <w:r w:rsidRPr="00CB675B">
        <w:t xml:space="preserve">, přičemž minimální podíl elektromontážních prací je 30 %. Smluvní realizační </w:t>
      </w:r>
      <w:proofErr w:type="gramStart"/>
      <w:r w:rsidRPr="00CB675B">
        <w:t>cena  každé</w:t>
      </w:r>
      <w:proofErr w:type="gramEnd"/>
      <w:r w:rsidRPr="00CB675B">
        <w:t xml:space="preserve"> zakázky musí být v hodnotě nejméně </w:t>
      </w:r>
      <w:r w:rsidR="00873D4F" w:rsidRPr="00CB675B">
        <w:rPr>
          <w:b/>
        </w:rPr>
        <w:t>20</w:t>
      </w:r>
      <w:r w:rsidRPr="00CB675B">
        <w:rPr>
          <w:b/>
        </w:rPr>
        <w:t>0 tis. Kč</w:t>
      </w:r>
      <w:r w:rsidRPr="00CB675B">
        <w:t xml:space="preserve"> bez DPH. Realizované zakázky, kterými dodavatel prokazuje splnění technických požadavků, musí být v době prokázání řádně dokončeny a předány objednateli, a to alespoň v rozsahu takové části, která splňuje kvalifikační požadavky zadavatele, a zároveň</w:t>
      </w:r>
    </w:p>
    <w:p w14:paraId="7887DD9D" w14:textId="631718B7" w:rsidR="002E2B8E" w:rsidRPr="00CB675B" w:rsidRDefault="002E2B8E" w:rsidP="006D6CA2">
      <w:pPr>
        <w:widowControl w:val="0"/>
        <w:numPr>
          <w:ilvl w:val="0"/>
          <w:numId w:val="38"/>
        </w:numPr>
        <w:spacing w:before="120" w:after="0" w:line="276" w:lineRule="auto"/>
        <w:ind w:left="556"/>
        <w:jc w:val="both"/>
      </w:pPr>
      <w:r w:rsidRPr="00CB675B">
        <w:t xml:space="preserve">dvě různé zakázky na elektromontážní a související práce na elektrických zařízeních DS v rámci </w:t>
      </w:r>
      <w:r w:rsidRPr="00CB675B">
        <w:rPr>
          <w:b/>
        </w:rPr>
        <w:t>kabelového vedení</w:t>
      </w:r>
      <w:r w:rsidRPr="00CB675B">
        <w:t xml:space="preserve"> </w:t>
      </w:r>
      <w:r w:rsidRPr="00CB675B">
        <w:rPr>
          <w:b/>
        </w:rPr>
        <w:t xml:space="preserve">NN, </w:t>
      </w:r>
      <w:r w:rsidRPr="00CB675B">
        <w:t xml:space="preserve">přičemž minimální podíl elektromontážních prací je 30 %. Smluvní realizační </w:t>
      </w:r>
      <w:proofErr w:type="gramStart"/>
      <w:r w:rsidRPr="00CB675B">
        <w:t>cena  každé</w:t>
      </w:r>
      <w:proofErr w:type="gramEnd"/>
      <w:r w:rsidRPr="00CB675B">
        <w:t xml:space="preserve"> zakázky musí být v hodnotě nejméně </w:t>
      </w:r>
      <w:r w:rsidR="00873D4F" w:rsidRPr="00CB675B">
        <w:rPr>
          <w:b/>
        </w:rPr>
        <w:t>3</w:t>
      </w:r>
      <w:r w:rsidRPr="00CB675B">
        <w:rPr>
          <w:b/>
        </w:rPr>
        <w:t>00 tis. Kč</w:t>
      </w:r>
      <w:r w:rsidRPr="00CB675B">
        <w:t xml:space="preserve"> bez DPH. Realizované zakázky, kterými dodavatel prokazuje splnění technických požadavků, musí být v době prokázání řádně dokončeny a předány objednateli, a to alespoň v rozsahu takové části, která splňuje kvalifikační požadavky zadavatele, a zároveň</w:t>
      </w:r>
    </w:p>
    <w:p w14:paraId="0F4DC17B" w14:textId="7C166F63" w:rsidR="002E2B8E" w:rsidRPr="00CB675B" w:rsidRDefault="002E2B8E" w:rsidP="006D6CA2">
      <w:pPr>
        <w:widowControl w:val="0"/>
        <w:numPr>
          <w:ilvl w:val="0"/>
          <w:numId w:val="38"/>
        </w:numPr>
        <w:spacing w:before="120" w:after="0" w:line="276" w:lineRule="auto"/>
        <w:ind w:left="556"/>
        <w:jc w:val="both"/>
      </w:pPr>
      <w:r w:rsidRPr="00CB675B">
        <w:t xml:space="preserve">dvě různé zakázky na elektromontážní a související práce na elektrických zařízeních DS v rámci </w:t>
      </w:r>
      <w:r w:rsidRPr="00CB675B">
        <w:rPr>
          <w:b/>
        </w:rPr>
        <w:t>kabelového vedení</w:t>
      </w:r>
      <w:r w:rsidRPr="00CB675B">
        <w:t xml:space="preserve"> </w:t>
      </w:r>
      <w:r w:rsidRPr="00CB675B">
        <w:rPr>
          <w:b/>
        </w:rPr>
        <w:t xml:space="preserve">VN, </w:t>
      </w:r>
      <w:r w:rsidRPr="00CB675B">
        <w:t xml:space="preserve">přičemž minimální podíl elektromontážních </w:t>
      </w:r>
      <w:proofErr w:type="gramStart"/>
      <w:r w:rsidRPr="00CB675B">
        <w:t>prací  je</w:t>
      </w:r>
      <w:proofErr w:type="gramEnd"/>
      <w:r w:rsidRPr="00CB675B">
        <w:t xml:space="preserve"> 10 %. Smluvní realizační </w:t>
      </w:r>
      <w:proofErr w:type="gramStart"/>
      <w:r w:rsidRPr="00CB675B">
        <w:t>cena  každé</w:t>
      </w:r>
      <w:proofErr w:type="gramEnd"/>
      <w:r w:rsidRPr="00CB675B">
        <w:t xml:space="preserve"> zakázky musí být v hodnotě nejméně </w:t>
      </w:r>
      <w:r w:rsidR="00873D4F" w:rsidRPr="00CB675B">
        <w:rPr>
          <w:b/>
        </w:rPr>
        <w:t>3</w:t>
      </w:r>
      <w:r w:rsidRPr="00CB675B">
        <w:rPr>
          <w:b/>
        </w:rPr>
        <w:t>00 tis. Kč</w:t>
      </w:r>
      <w:r w:rsidRPr="00CB675B">
        <w:t xml:space="preserve"> bez DPH. Realizované zakázky, kterými dodavatel prokazuje splnění technických požadavků, musí být v době prokázání řádně dokončeny a předány objednateli, a to alespoň v rozsahu takové části, která splňuje kvalifikační požadavky zadavatele, a zároveň</w:t>
      </w:r>
    </w:p>
    <w:p w14:paraId="33C9E000" w14:textId="77777777" w:rsidR="00967C47" w:rsidRPr="00CB675B" w:rsidRDefault="00967C47" w:rsidP="00967C47">
      <w:pPr>
        <w:widowControl w:val="0"/>
        <w:numPr>
          <w:ilvl w:val="0"/>
          <w:numId w:val="38"/>
        </w:numPr>
        <w:spacing w:before="120" w:after="0" w:line="276" w:lineRule="auto"/>
        <w:ind w:left="556"/>
        <w:jc w:val="both"/>
      </w:pPr>
      <w:r w:rsidRPr="00CB675B">
        <w:t xml:space="preserve">dvě zakázky na elektromontážní a související práce při opravě, obnově či výstavbě zařízení v rámci vedení VN nebo vedení NN bez rozlišení typu </w:t>
      </w:r>
      <w:r w:rsidRPr="00CB675B">
        <w:rPr>
          <w:b/>
        </w:rPr>
        <w:t>včetně trafostanice VN/NN</w:t>
      </w:r>
      <w:r w:rsidRPr="00CB675B">
        <w:t xml:space="preserve">, přičemž minimální podíl elektromontážních prací je 30 %. Smluvní realizační cena této zakázky musí být v hodnotě od </w:t>
      </w:r>
      <w:r w:rsidRPr="00CB675B">
        <w:rPr>
          <w:b/>
        </w:rPr>
        <w:t>300 tis. Kč</w:t>
      </w:r>
      <w:r w:rsidRPr="00CB675B">
        <w:t xml:space="preserve"> bez DPH Realizovaná zakázka, kterou dodavatel prokazuje splnění technických požadavků, musí být v době prokázání řádně dokončena a předána objednateli, a to alespoň v rozsahu takové části, která splňuje kvalifikační požadavky zadavatele;</w:t>
      </w:r>
    </w:p>
    <w:p w14:paraId="069596E1" w14:textId="77777777" w:rsidR="00967C47" w:rsidRPr="00CB675B" w:rsidRDefault="00967C47" w:rsidP="00967C47">
      <w:pPr>
        <w:widowControl w:val="0"/>
        <w:spacing w:before="120" w:after="0" w:line="276" w:lineRule="auto"/>
        <w:ind w:left="556"/>
        <w:jc w:val="both"/>
      </w:pPr>
    </w:p>
    <w:p w14:paraId="282395CF" w14:textId="1E56D3F5" w:rsidR="007D462E" w:rsidRPr="00CB675B" w:rsidRDefault="007D462E" w:rsidP="00F13DAA">
      <w:pPr>
        <w:pStyle w:val="Odstavecseseznamem"/>
        <w:widowControl w:val="0"/>
        <w:spacing w:before="120" w:after="200" w:line="276" w:lineRule="auto"/>
        <w:ind w:left="0"/>
        <w:jc w:val="both"/>
      </w:pPr>
      <w:bookmarkStart w:id="125" w:name="_Ref422329901"/>
      <w:r w:rsidRPr="00CB675B">
        <w:t xml:space="preserve">Seznam musí dále zahrnovat alespoň 2 referenční zakázky v oboru zeměměřických prací obdobných zeměměřickým pracím, které budou realizovány v rámci plnění SVZ, poskytnutých dodavatelem v posledních </w:t>
      </w:r>
      <w:r w:rsidR="002C6706" w:rsidRPr="00CB675B">
        <w:rPr>
          <w:rFonts w:cstheme="minorHAnsi"/>
          <w:snapToGrid w:val="0"/>
        </w:rPr>
        <w:t>5 let před dnem podání žádosti o účast v SK</w:t>
      </w:r>
      <w:r w:rsidR="002C6706" w:rsidRPr="00CB675B">
        <w:t xml:space="preserve"> s </w:t>
      </w:r>
      <w:r w:rsidRPr="00CB675B">
        <w:t>uvedením jejich rozsahu a doby poskytnutí</w:t>
      </w:r>
      <w:r w:rsidR="00C84719" w:rsidRPr="00CB675B">
        <w:t>,</w:t>
      </w:r>
      <w:r w:rsidRPr="00CB675B">
        <w:t xml:space="preserve"> a z toho alespoň: </w:t>
      </w:r>
    </w:p>
    <w:bookmarkEnd w:id="125"/>
    <w:p w14:paraId="789FF2CD" w14:textId="6FCC080A" w:rsidR="002E2B8E" w:rsidRPr="00CB675B" w:rsidRDefault="00584038" w:rsidP="00584038">
      <w:pPr>
        <w:widowControl w:val="0"/>
        <w:spacing w:before="120" w:after="0" w:line="276" w:lineRule="auto"/>
        <w:ind w:left="556" w:hanging="556"/>
        <w:jc w:val="both"/>
      </w:pPr>
      <w:r w:rsidRPr="00CB675B">
        <w:t xml:space="preserve">a) </w:t>
      </w:r>
      <w:r w:rsidRPr="00CB675B">
        <w:tab/>
      </w:r>
      <w:r w:rsidR="002E2B8E" w:rsidRPr="00CB675B">
        <w:t xml:space="preserve">zakázky související se zpracováním </w:t>
      </w:r>
      <w:proofErr w:type="spellStart"/>
      <w:r w:rsidR="002E2B8E" w:rsidRPr="00CB675B">
        <w:t>DSPSg</w:t>
      </w:r>
      <w:proofErr w:type="spellEnd"/>
      <w:r w:rsidR="002E2B8E" w:rsidRPr="00CB675B">
        <w:t xml:space="preserve"> elektrického zařízení distribuční soustavy v rámci </w:t>
      </w:r>
      <w:r w:rsidR="002E2B8E" w:rsidRPr="00CB675B">
        <w:rPr>
          <w:b/>
        </w:rPr>
        <w:lastRenderedPageBreak/>
        <w:t>kabelového</w:t>
      </w:r>
      <w:r w:rsidR="002E2B8E" w:rsidRPr="00CB675B">
        <w:t xml:space="preserve"> nebo </w:t>
      </w:r>
      <w:r w:rsidR="002E2B8E" w:rsidRPr="00CB675B">
        <w:rPr>
          <w:b/>
        </w:rPr>
        <w:t>venkovního vedení</w:t>
      </w:r>
      <w:r w:rsidR="002E2B8E" w:rsidRPr="00CB675B">
        <w:t xml:space="preserve"> </w:t>
      </w:r>
      <w:r w:rsidR="002E2B8E" w:rsidRPr="00CB675B">
        <w:rPr>
          <w:b/>
        </w:rPr>
        <w:t>NN</w:t>
      </w:r>
      <w:r w:rsidR="002E2B8E" w:rsidRPr="00CB675B">
        <w:t xml:space="preserve"> nebo </w:t>
      </w:r>
      <w:r w:rsidR="002E2B8E" w:rsidRPr="00CB675B">
        <w:rPr>
          <w:b/>
        </w:rPr>
        <w:t>vedení VN</w:t>
      </w:r>
      <w:r w:rsidR="002E2B8E" w:rsidRPr="00CB675B">
        <w:t xml:space="preserve">, nebo </w:t>
      </w:r>
      <w:r w:rsidR="002E2B8E" w:rsidRPr="00CB675B">
        <w:rPr>
          <w:b/>
        </w:rPr>
        <w:t>distribuční trafostanice</w:t>
      </w:r>
      <w:r w:rsidR="002E2B8E" w:rsidRPr="00CB675B">
        <w:t xml:space="preserve"> za posledních </w:t>
      </w:r>
      <w:r w:rsidR="00B146A0" w:rsidRPr="00CB675B">
        <w:t>5 let</w:t>
      </w:r>
      <w:r w:rsidR="002E2B8E" w:rsidRPr="00CB675B">
        <w:t xml:space="preserve">. </w:t>
      </w:r>
    </w:p>
    <w:p w14:paraId="118E95A6" w14:textId="43D8360D" w:rsidR="002E2B8E" w:rsidRPr="00CB675B" w:rsidRDefault="002E2B8E" w:rsidP="009712FA">
      <w:pPr>
        <w:spacing w:line="276" w:lineRule="auto"/>
        <w:ind w:left="556"/>
        <w:jc w:val="both"/>
      </w:pPr>
      <w:r w:rsidRPr="00CB675B">
        <w:t xml:space="preserve">Součástí seznamu musí být alespoň </w:t>
      </w:r>
      <w:r w:rsidR="00B2688F" w:rsidRPr="00CB675B">
        <w:t>2</w:t>
      </w:r>
      <w:r w:rsidRPr="00CB675B">
        <w:t xml:space="preserve"> významných zakázek souvisejících se zpracováním </w:t>
      </w:r>
      <w:proofErr w:type="spellStart"/>
      <w:r w:rsidRPr="00CB675B">
        <w:t>DSPSg</w:t>
      </w:r>
      <w:proofErr w:type="spellEnd"/>
      <w:r w:rsidRPr="00CB675B">
        <w:t xml:space="preserve"> elektrického zařízení DS v rámci kabelového nebo venkovního vedení NN nebo vedení VN, nebo distribuční trafostanice realizovaných za posledních </w:t>
      </w:r>
      <w:r w:rsidR="00B146A0" w:rsidRPr="00CB675B">
        <w:t>5 let,</w:t>
      </w:r>
      <w:r w:rsidRPr="00CB675B">
        <w:t xml:space="preserve"> z nichž alespoň </w:t>
      </w:r>
      <w:r w:rsidR="009A6BFD" w:rsidRPr="00CB675B">
        <w:t>1</w:t>
      </w:r>
      <w:r w:rsidRPr="00CB675B">
        <w:t xml:space="preserve"> </w:t>
      </w:r>
      <w:r w:rsidR="009A6BFD" w:rsidRPr="00CB675B">
        <w:t xml:space="preserve">z </w:t>
      </w:r>
      <w:r w:rsidRPr="00CB675B">
        <w:t>významných zakázek má délku zaměřované sítě alespoň 100 m. Realizovaná zakázka, kterou dodavatel prokazuje splnění technických kvalifikačních požadavků, musí být v době prokázání řádně dokončena a předána objednateli.</w:t>
      </w:r>
    </w:p>
    <w:p w14:paraId="5BE55BAA" w14:textId="77777777" w:rsidR="002E2B8E" w:rsidRPr="00CB675B" w:rsidRDefault="002E2B8E" w:rsidP="00B146A0">
      <w:pPr>
        <w:keepNext/>
        <w:spacing w:before="120" w:after="120"/>
        <w:ind w:left="556"/>
        <w:jc w:val="both"/>
        <w:rPr>
          <w:b/>
          <w:u w:val="single"/>
        </w:rPr>
      </w:pPr>
      <w:r w:rsidRPr="00CB675B">
        <w:rPr>
          <w:b/>
          <w:u w:val="single"/>
        </w:rPr>
        <w:t>způsob prokázání:</w:t>
      </w:r>
    </w:p>
    <w:p w14:paraId="08FA7123" w14:textId="4689291F" w:rsidR="002E2B8E" w:rsidRPr="00CB675B" w:rsidRDefault="002E2B8E" w:rsidP="00DC0C04">
      <w:pPr>
        <w:spacing w:after="120"/>
        <w:ind w:left="556"/>
        <w:jc w:val="both"/>
        <w:rPr>
          <w:rFonts w:cstheme="minorHAnsi"/>
        </w:rPr>
      </w:pPr>
      <w:r w:rsidRPr="00CB675B">
        <w:rPr>
          <w:rFonts w:cstheme="minorHAnsi"/>
        </w:rPr>
        <w:t xml:space="preserve">Uvedením seznamu stavebních prací poskytnutých za posledních </w:t>
      </w:r>
      <w:r w:rsidR="00AF55B8" w:rsidRPr="00CB675B">
        <w:rPr>
          <w:rFonts w:cstheme="minorHAnsi"/>
        </w:rPr>
        <w:t>5</w:t>
      </w:r>
      <w:r w:rsidRPr="00CB675B">
        <w:rPr>
          <w:rFonts w:cstheme="minorHAnsi"/>
        </w:rPr>
        <w:t xml:space="preserve"> </w:t>
      </w:r>
      <w:r w:rsidR="00AF55B8" w:rsidRPr="00CB675B">
        <w:rPr>
          <w:rFonts w:cstheme="minorHAnsi"/>
        </w:rPr>
        <w:t>let</w:t>
      </w:r>
      <w:r w:rsidRPr="00CB675B">
        <w:rPr>
          <w:rFonts w:cstheme="minorHAnsi"/>
        </w:rPr>
        <w:t xml:space="preserve"> </w:t>
      </w:r>
      <w:r w:rsidRPr="00CB675B">
        <w:rPr>
          <w:rFonts w:eastAsia="Times New Roman"/>
          <w:b/>
          <w:bCs/>
        </w:rPr>
        <w:t>před DNEM podání žádosti o zařazení do Systému kvalifikace</w:t>
      </w:r>
      <w:r w:rsidRPr="00CB675B">
        <w:rPr>
          <w:rFonts w:eastAsia="Times New Roman"/>
        </w:rPr>
        <w:t xml:space="preserve"> prostřednictvím E-ZAK.</w:t>
      </w:r>
      <w:r w:rsidRPr="00CB675B">
        <w:rPr>
          <w:rFonts w:cstheme="minorHAnsi"/>
        </w:rPr>
        <w:t xml:space="preserve"> (</w:t>
      </w:r>
      <w:r w:rsidRPr="00CB675B">
        <w:rPr>
          <w:rFonts w:eastAsia="Times New Roman"/>
        </w:rPr>
        <w:t>př. Žádost o zařazení do systému kvalifikace byla podána 1.</w:t>
      </w:r>
      <w:r w:rsidR="00AF41D1" w:rsidRPr="00CB675B">
        <w:rPr>
          <w:rFonts w:eastAsia="Times New Roman"/>
        </w:rPr>
        <w:t>9</w:t>
      </w:r>
      <w:r w:rsidRPr="00CB675B">
        <w:rPr>
          <w:rFonts w:eastAsia="Times New Roman"/>
        </w:rPr>
        <w:t>.2020, tj. reference se týkají období 1.</w:t>
      </w:r>
      <w:r w:rsidR="00AF41D1" w:rsidRPr="00CB675B">
        <w:rPr>
          <w:rFonts w:eastAsia="Times New Roman"/>
        </w:rPr>
        <w:t>9</w:t>
      </w:r>
      <w:r w:rsidRPr="00CB675B">
        <w:rPr>
          <w:rFonts w:eastAsia="Times New Roman"/>
        </w:rPr>
        <w:t>.201</w:t>
      </w:r>
      <w:r w:rsidR="00AF55B8" w:rsidRPr="00CB675B">
        <w:rPr>
          <w:rFonts w:eastAsia="Times New Roman"/>
        </w:rPr>
        <w:t>5</w:t>
      </w:r>
      <w:r w:rsidRPr="00CB675B">
        <w:rPr>
          <w:rFonts w:eastAsia="Times New Roman"/>
        </w:rPr>
        <w:t>-1.</w:t>
      </w:r>
      <w:r w:rsidR="00AF41D1" w:rsidRPr="00CB675B">
        <w:rPr>
          <w:rFonts w:eastAsia="Times New Roman"/>
        </w:rPr>
        <w:t>9</w:t>
      </w:r>
      <w:r w:rsidRPr="00CB675B">
        <w:rPr>
          <w:rFonts w:eastAsia="Times New Roman"/>
        </w:rPr>
        <w:t>.2020</w:t>
      </w:r>
      <w:proofErr w:type="gramStart"/>
      <w:r w:rsidRPr="00CB675B">
        <w:rPr>
          <w:rFonts w:eastAsia="Times New Roman"/>
        </w:rPr>
        <w:t>)</w:t>
      </w:r>
      <w:r w:rsidRPr="00CB675B">
        <w:rPr>
          <w:rFonts w:cstheme="minorHAnsi"/>
        </w:rPr>
        <w:t xml:space="preserve">  Formulář</w:t>
      </w:r>
      <w:proofErr w:type="gramEnd"/>
      <w:r w:rsidRPr="00CB675B">
        <w:rPr>
          <w:rFonts w:cstheme="minorHAnsi"/>
        </w:rPr>
        <w:t xml:space="preserve"> pro prokázání splnění tohoto kvalifikačního předpokladu je v příloze této dokumentace; včetně osvědčení objednatele o řádném poskytnutí a dokončení nejvýznamnějších z těchto prací (bude doloženo jako příloha). Lhůta nejdéle za posledních </w:t>
      </w:r>
      <w:r w:rsidR="00AF55B8" w:rsidRPr="00CB675B">
        <w:rPr>
          <w:rFonts w:cstheme="minorHAnsi"/>
        </w:rPr>
        <w:t>5</w:t>
      </w:r>
      <w:r w:rsidRPr="00CB675B">
        <w:rPr>
          <w:rFonts w:cstheme="minorHAnsi"/>
        </w:rPr>
        <w:t xml:space="preserve"> let je splněna, pokud byla referenční stavba uvedená v příslušném seznamu v průběhu této doby dokončena a předána objednateli.</w:t>
      </w:r>
    </w:p>
    <w:p w14:paraId="0AD3002B" w14:textId="4234B8F1" w:rsidR="002E2B8E" w:rsidRPr="00CB675B" w:rsidRDefault="002E2B8E" w:rsidP="00DC0C04">
      <w:pPr>
        <w:spacing w:after="120"/>
        <w:ind w:left="556"/>
        <w:jc w:val="both"/>
        <w:rPr>
          <w:rFonts w:cstheme="minorHAnsi"/>
        </w:rPr>
      </w:pPr>
      <w:bookmarkStart w:id="126" w:name="_Hlk48222315"/>
      <w:r w:rsidRPr="00CB675B">
        <w:rPr>
          <w:rFonts w:cstheme="minorHAnsi"/>
        </w:rPr>
        <w:t>Pokud dodavatel použije jinou předlohu než zadavatelem předepsanou, potom dodavatelem předložená významná zakázka musí obsahovat všechny údaje, které zadavatel v Příloze č. 4</w:t>
      </w:r>
      <w:r w:rsidR="009A6BFD" w:rsidRPr="00CB675B">
        <w:rPr>
          <w:rFonts w:cstheme="minorHAnsi"/>
        </w:rPr>
        <w:t>c</w:t>
      </w:r>
      <w:r w:rsidRPr="00CB675B">
        <w:rPr>
          <w:rFonts w:cstheme="minorHAnsi"/>
        </w:rPr>
        <w:t xml:space="preserve"> vymezil. </w:t>
      </w:r>
    </w:p>
    <w:p w14:paraId="5BBA2ACA" w14:textId="6621DC49" w:rsidR="002E2B8E" w:rsidRPr="00CB675B" w:rsidRDefault="002E2B8E" w:rsidP="00DC0C04">
      <w:pPr>
        <w:spacing w:after="120"/>
        <w:ind w:left="556"/>
        <w:jc w:val="both"/>
        <w:rPr>
          <w:rFonts w:cstheme="minorHAnsi"/>
        </w:rPr>
      </w:pPr>
      <w:r w:rsidRPr="00CB675B">
        <w:rPr>
          <w:rFonts w:cstheme="minorHAnsi"/>
        </w:rPr>
        <w:t xml:space="preserve">Dodavatel uvede kontakty na osoby zadavatele (objednatele), u kterých může zadavatel </w:t>
      </w:r>
      <w:r w:rsidR="0081162D" w:rsidRPr="00CB675B">
        <w:rPr>
          <w:rFonts w:cstheme="minorHAnsi"/>
        </w:rPr>
        <w:t>dodavatel</w:t>
      </w:r>
      <w:r w:rsidRPr="00CB675B">
        <w:rPr>
          <w:rFonts w:cstheme="minorHAnsi"/>
        </w:rPr>
        <w:t>em uvedené informace ověřit.</w:t>
      </w:r>
    </w:p>
    <w:p w14:paraId="52CF1A3D" w14:textId="2DE89FAC" w:rsidR="00B146A0" w:rsidRPr="00CB675B" w:rsidRDefault="00B146A0" w:rsidP="00DC0C04">
      <w:pPr>
        <w:spacing w:line="276" w:lineRule="auto"/>
        <w:ind w:left="556"/>
        <w:jc w:val="both"/>
      </w:pPr>
      <w:r w:rsidRPr="00CB675B">
        <w:t xml:space="preserve">Pokud jedna z významných zakázek splňuje současně více z výše uvedených definic, </w:t>
      </w:r>
      <w:r w:rsidRPr="00CB675B">
        <w:rPr>
          <w:b/>
        </w:rPr>
        <w:t>lze</w:t>
      </w:r>
      <w:r w:rsidRPr="00CB675B">
        <w:t xml:space="preserve"> ji uvést u každé z těchto definic. Zároveň platí, že pokud hodnota jedné referenční zakázky dosahuje </w:t>
      </w:r>
      <w:proofErr w:type="gramStart"/>
      <w:r w:rsidRPr="00CB675B">
        <w:t>dvoj- či</w:t>
      </w:r>
      <w:proofErr w:type="gramEnd"/>
      <w:r w:rsidRPr="00CB675B">
        <w:t xml:space="preserve"> více násobku minimální požadované hodnoty v rámci příslušné definice, </w:t>
      </w:r>
      <w:r w:rsidRPr="00CB675B">
        <w:rPr>
          <w:b/>
        </w:rPr>
        <w:t xml:space="preserve">nelze </w:t>
      </w:r>
      <w:r w:rsidRPr="00CB675B">
        <w:t>tuto referenční zakázku uplatnit k téže definici vícekrát než jednou.</w:t>
      </w:r>
    </w:p>
    <w:p w14:paraId="6E2E8713" w14:textId="77777777" w:rsidR="00B146A0" w:rsidRPr="00CB675B" w:rsidRDefault="00B146A0" w:rsidP="00DC0C04">
      <w:pPr>
        <w:spacing w:line="276" w:lineRule="auto"/>
        <w:ind w:left="556"/>
        <w:jc w:val="both"/>
      </w:pPr>
      <w:r w:rsidRPr="00CB675B">
        <w:t>Vedle seznamu dle výše uvedeného dodavatel dále předloží osvědčení objednatele o poskytnutí každé v seznamu dle přechozího bodu uvedené významné zakázky; není-li možné osvědčení dle předchozího bodu získat z důvodu nikoli na straně dodavatele a není-li současně objednatelem významné zakázky veřejný zadavatel ve smyslu § 4 odst. 1 zákona, je dodavatel namísto osvědčení předložit smlouvu s jinou osobou na realizaci významné zakázky a doklad o uskutečnění plnění dodavatele.</w:t>
      </w:r>
    </w:p>
    <w:bookmarkEnd w:id="126"/>
    <w:p w14:paraId="747E1331" w14:textId="77777777" w:rsidR="00B146A0" w:rsidRPr="00CB675B" w:rsidRDefault="00B146A0" w:rsidP="00B146A0">
      <w:pPr>
        <w:spacing w:line="276" w:lineRule="auto"/>
        <w:ind w:left="556"/>
        <w:jc w:val="both"/>
      </w:pPr>
      <w:r w:rsidRPr="00CB675B">
        <w:rPr>
          <w:rFonts w:cstheme="minorHAnsi"/>
        </w:rPr>
        <w:t>Zadavatel nevyžaduje podepsaný formulář do žádosti.</w:t>
      </w:r>
    </w:p>
    <w:p w14:paraId="1507FFEC" w14:textId="77777777" w:rsidR="004F47BA" w:rsidRPr="00CB675B" w:rsidRDefault="004F47BA" w:rsidP="002656AE">
      <w:pPr>
        <w:keepLines/>
        <w:spacing w:before="120" w:after="120" w:line="240" w:lineRule="auto"/>
        <w:ind w:left="681"/>
        <w:jc w:val="both"/>
      </w:pPr>
    </w:p>
    <w:p w14:paraId="7E471099" w14:textId="49778E83" w:rsidR="002656AE" w:rsidRPr="00CB675B" w:rsidRDefault="002656AE" w:rsidP="002E2B8E">
      <w:pPr>
        <w:pStyle w:val="Odstavecseseznamem"/>
        <w:numPr>
          <w:ilvl w:val="1"/>
          <w:numId w:val="5"/>
        </w:numPr>
        <w:spacing w:before="160"/>
        <w:contextualSpacing w:val="0"/>
        <w:jc w:val="both"/>
        <w:rPr>
          <w:b/>
        </w:rPr>
      </w:pPr>
      <w:r w:rsidRPr="00CB675B">
        <w:rPr>
          <w:b/>
        </w:rPr>
        <w:t>Ekonomická kvalifikace</w:t>
      </w:r>
    </w:p>
    <w:p w14:paraId="0754C162" w14:textId="2EB04343" w:rsidR="002656AE" w:rsidRPr="00CB675B" w:rsidRDefault="002656AE" w:rsidP="00327720">
      <w:pPr>
        <w:pStyle w:val="Odstavecseseznamem"/>
        <w:numPr>
          <w:ilvl w:val="2"/>
          <w:numId w:val="25"/>
        </w:numPr>
        <w:spacing w:before="240" w:after="120"/>
        <w:ind w:hanging="294"/>
        <w:rPr>
          <w:b/>
          <w:u w:val="single"/>
        </w:rPr>
      </w:pPr>
      <w:r w:rsidRPr="00CB675B">
        <w:rPr>
          <w:b/>
          <w:u w:val="single"/>
        </w:rPr>
        <w:t>Obrat</w:t>
      </w:r>
    </w:p>
    <w:p w14:paraId="598B938F" w14:textId="695594C5" w:rsidR="002656AE" w:rsidRPr="00CB675B" w:rsidRDefault="002656AE" w:rsidP="002656AE">
      <w:pPr>
        <w:ind w:left="681"/>
        <w:jc w:val="both"/>
      </w:pPr>
      <w:r w:rsidRPr="00CB675B">
        <w:t xml:space="preserve">Dodavatel musí prokázat, že za poslední 3 uzavřená účetní období dosáhl ročního obratu minimálně </w:t>
      </w:r>
      <w:r w:rsidR="0079479A" w:rsidRPr="00CB675B">
        <w:rPr>
          <w:b/>
        </w:rPr>
        <w:t>10</w:t>
      </w:r>
      <w:r w:rsidR="00944FAB" w:rsidRPr="00CB675B">
        <w:rPr>
          <w:b/>
        </w:rPr>
        <w:t xml:space="preserve"> </w:t>
      </w:r>
      <w:r w:rsidRPr="00CB675B">
        <w:rPr>
          <w:b/>
        </w:rPr>
        <w:t>mil. Kč bez DPH</w:t>
      </w:r>
      <w:r w:rsidRPr="00CB675B">
        <w:t>.</w:t>
      </w:r>
    </w:p>
    <w:p w14:paraId="5AA8AF50" w14:textId="77777777" w:rsidR="002656AE" w:rsidRPr="00CB675B" w:rsidRDefault="002656AE" w:rsidP="002656AE">
      <w:pPr>
        <w:keepNext/>
        <w:spacing w:before="120" w:after="120"/>
        <w:ind w:left="709"/>
        <w:jc w:val="both"/>
        <w:rPr>
          <w:b/>
          <w:u w:val="single"/>
        </w:rPr>
      </w:pPr>
      <w:r w:rsidRPr="00CB675B">
        <w:rPr>
          <w:b/>
          <w:u w:val="single"/>
        </w:rPr>
        <w:lastRenderedPageBreak/>
        <w:t>způsob prokázání:</w:t>
      </w:r>
    </w:p>
    <w:p w14:paraId="145A6C27" w14:textId="77777777" w:rsidR="002656AE" w:rsidRPr="00CB675B" w:rsidRDefault="002656AE" w:rsidP="002656AE">
      <w:pPr>
        <w:spacing w:after="120"/>
        <w:ind w:left="709"/>
        <w:jc w:val="both"/>
        <w:rPr>
          <w:rFonts w:cstheme="minorHAnsi"/>
          <w:snapToGrid w:val="0"/>
        </w:rPr>
      </w:pPr>
      <w:r w:rsidRPr="00CB675B">
        <w:t xml:space="preserve">Dodavatel předloží výkazy zisku a ztráty za poslední 3 uzavřená účetní období, ze kterých bude vyplývat splnění požadované výše ročního obratu. </w:t>
      </w:r>
      <w:r w:rsidRPr="00CB675B">
        <w:rPr>
          <w:rFonts w:cstheme="minorHAnsi"/>
          <w:lang w:eastAsia="cs-CZ"/>
        </w:rPr>
        <w:t xml:space="preserve">V případě, že Dodavatel nevede účetnictví, předloží jako alternativu kopie částí daňových přiznání k DPFO, </w:t>
      </w:r>
      <w:r w:rsidRPr="00CB675B">
        <w:rPr>
          <w:rFonts w:cstheme="minorHAnsi"/>
          <w:snapToGrid w:val="0"/>
        </w:rPr>
        <w:t xml:space="preserve">podaných příslušnému Finančního úřadu za 3 bezprostředně předcházející zdaňovací období, ze kterých bude patrná výše jeho příjmů podle § 7 zákona č. 586/1992 Sb., o daních z příjmu, ve znění pozdějších předpisů (Příloha č. 1, řádek 101). </w:t>
      </w:r>
    </w:p>
    <w:p w14:paraId="6BF3D0B5" w14:textId="77777777" w:rsidR="002656AE" w:rsidRPr="00CB675B" w:rsidRDefault="002656AE" w:rsidP="002656AE">
      <w:pPr>
        <w:spacing w:after="120"/>
        <w:ind w:left="709"/>
        <w:jc w:val="both"/>
        <w:rPr>
          <w:rFonts w:cstheme="minorHAnsi"/>
          <w:snapToGrid w:val="0"/>
        </w:rPr>
      </w:pPr>
      <w:r w:rsidRPr="00CB675B">
        <w:rPr>
          <w:rFonts w:cstheme="minorHAnsi"/>
          <w:snapToGrid w:val="0"/>
        </w:rPr>
        <w:t>Zahraniční Dodavatel provede přepočet své národní měny na Kč, a to v kurzu stanoveném ČNB v den zveřejnění oznámení o zavedení tohoto systému kvalifikace.</w:t>
      </w:r>
    </w:p>
    <w:p w14:paraId="039AA6F8" w14:textId="77777777" w:rsidR="002656AE" w:rsidRPr="00CB675B" w:rsidRDefault="002656AE" w:rsidP="002656AE">
      <w:pPr>
        <w:spacing w:before="120" w:after="120"/>
        <w:ind w:left="709"/>
        <w:jc w:val="both"/>
      </w:pPr>
      <w:r w:rsidRPr="00CB675B">
        <w:t>Jestliže Dodavatel vznikl později, postačí, předloží-li údaje o svém obratu v požadované výši za všechna účetní období od svého vzniku.</w:t>
      </w:r>
    </w:p>
    <w:p w14:paraId="5F042B45" w14:textId="77777777" w:rsidR="002656AE" w:rsidRPr="00CB675B" w:rsidRDefault="002656AE" w:rsidP="002656AE">
      <w:pPr>
        <w:spacing w:after="200" w:line="276" w:lineRule="auto"/>
        <w:ind w:left="709"/>
        <w:jc w:val="both"/>
        <w:rPr>
          <w:b/>
        </w:rPr>
      </w:pPr>
      <w:r w:rsidRPr="00CB675B">
        <w:rPr>
          <w:b/>
        </w:rPr>
        <w:t>Pokud dodavatelé v případě společné nabídky prokazují splnění této části kvalifikace společně jako celek, musí alespoň jeden z nich dosáhnout požadovaných hodnot. Nelze splnění tohoto kritéria dosáhnout součtem obratů jednotlivých dodavatelů.</w:t>
      </w:r>
    </w:p>
    <w:p w14:paraId="3DFCD23B" w14:textId="77777777" w:rsidR="002656AE" w:rsidRPr="00CB675B" w:rsidRDefault="002656AE" w:rsidP="002656AE">
      <w:pPr>
        <w:spacing w:before="120" w:after="120"/>
        <w:ind w:left="709"/>
        <w:jc w:val="both"/>
        <w:rPr>
          <w:rFonts w:cstheme="minorHAnsi"/>
          <w:u w:val="single"/>
        </w:rPr>
      </w:pPr>
      <w:r w:rsidRPr="00CB675B">
        <w:rPr>
          <w:rFonts w:cstheme="minorHAnsi"/>
          <w:u w:val="single"/>
        </w:rPr>
        <w:t>Dodatek:</w:t>
      </w:r>
    </w:p>
    <w:p w14:paraId="2719E4F2" w14:textId="15014CB5" w:rsidR="002656AE" w:rsidRPr="00CB675B" w:rsidRDefault="002656AE" w:rsidP="002656AE">
      <w:pPr>
        <w:widowControl w:val="0"/>
        <w:spacing w:before="120" w:after="240" w:line="300" w:lineRule="auto"/>
        <w:ind w:left="709"/>
        <w:jc w:val="both"/>
        <w:rPr>
          <w:rFonts w:cstheme="minorHAnsi"/>
          <w:snapToGrid w:val="0"/>
        </w:rPr>
      </w:pPr>
      <w:r w:rsidRPr="00CB675B">
        <w:rPr>
          <w:rFonts w:cstheme="minorHAnsi"/>
          <w:snapToGrid w:val="0"/>
        </w:rPr>
        <w:t>pro účely zařazení Dodavatele do Systému kvalifikace se obratem rozumí</w:t>
      </w:r>
      <w:r w:rsidRPr="00CB675B">
        <w:rPr>
          <w:rFonts w:cstheme="minorHAnsi"/>
        </w:rPr>
        <w:t xml:space="preserve"> </w:t>
      </w:r>
      <w:r w:rsidRPr="00CB675B">
        <w:rPr>
          <w:rFonts w:cstheme="minorHAnsi"/>
          <w:b/>
        </w:rPr>
        <w:t>pro účetní období počínaje rokem 2017</w:t>
      </w:r>
      <w:r w:rsidR="00AF41D1" w:rsidRPr="00CB675B">
        <w:rPr>
          <w:rFonts w:cstheme="minorHAnsi"/>
        </w:rPr>
        <w:t xml:space="preserve"> </w:t>
      </w:r>
      <w:r w:rsidRPr="00CB675B">
        <w:rPr>
          <w:rFonts w:cstheme="minorHAnsi"/>
        </w:rPr>
        <w:t>součet za pozice </w:t>
      </w:r>
      <w:r w:rsidRPr="00CB675B">
        <w:rPr>
          <w:rFonts w:cstheme="minorHAnsi"/>
          <w:snapToGrid w:val="0"/>
        </w:rPr>
        <w:t>z Výkazu zisku a ztráty - I. Tržby z prodeje výrobků a služeb a II. Tržby za prodej zboží za příslušné účetní období.</w:t>
      </w:r>
    </w:p>
    <w:p w14:paraId="695DEC4F" w14:textId="06BBB006" w:rsidR="002A5E32" w:rsidRPr="00CB675B" w:rsidRDefault="002A5E32" w:rsidP="00CF4E4C">
      <w:pPr>
        <w:ind w:left="681"/>
        <w:jc w:val="both"/>
        <w:rPr>
          <w:b/>
        </w:rPr>
      </w:pPr>
      <w:r w:rsidRPr="00CB675B">
        <w:rPr>
          <w:b/>
        </w:rPr>
        <w:t>V případě účasti např. v</w:t>
      </w:r>
      <w:r w:rsidR="00CF4E4C" w:rsidRPr="00CB675B">
        <w:rPr>
          <w:b/>
        </w:rPr>
        <w:t xml:space="preserve"> části 3 - Region 1 – </w:t>
      </w:r>
      <w:proofErr w:type="gramStart"/>
      <w:r w:rsidR="00CF4E4C" w:rsidRPr="00CB675B">
        <w:rPr>
          <w:b/>
        </w:rPr>
        <w:t xml:space="preserve">Brno - </w:t>
      </w:r>
      <w:r w:rsidR="00944FAB" w:rsidRPr="00CB675B">
        <w:rPr>
          <w:rFonts w:cstheme="minorHAnsi"/>
          <w:b/>
        </w:rPr>
        <w:t>Stavby</w:t>
      </w:r>
      <w:proofErr w:type="gramEnd"/>
      <w:r w:rsidR="00944FAB" w:rsidRPr="00CB675B">
        <w:rPr>
          <w:b/>
          <w:bCs/>
          <w:sz w:val="20"/>
          <w:szCs w:val="20"/>
          <w:lang w:eastAsia="cs-CZ"/>
        </w:rPr>
        <w:t xml:space="preserve"> </w:t>
      </w:r>
      <w:r w:rsidR="00944FAB" w:rsidRPr="00CB675B">
        <w:rPr>
          <w:rFonts w:cstheme="minorHAnsi"/>
          <w:b/>
        </w:rPr>
        <w:t>a odstraňování poruch na zařízení VN, NN a DTS</w:t>
      </w:r>
      <w:r w:rsidR="00944FAB" w:rsidRPr="00CB675B" w:rsidDel="00944FAB">
        <w:rPr>
          <w:b/>
        </w:rPr>
        <w:t xml:space="preserve"> </w:t>
      </w:r>
      <w:r w:rsidR="00CF4E4C" w:rsidRPr="00CB675B">
        <w:rPr>
          <w:b/>
        </w:rPr>
        <w:t xml:space="preserve">a v části 6 - Region 2 – </w:t>
      </w:r>
      <w:r w:rsidR="00944FAB" w:rsidRPr="00CB675B">
        <w:rPr>
          <w:b/>
        </w:rPr>
        <w:t>Č</w:t>
      </w:r>
      <w:r w:rsidR="00CF4E4C" w:rsidRPr="00CB675B">
        <w:rPr>
          <w:b/>
        </w:rPr>
        <w:t xml:space="preserve">eské Budějovice - </w:t>
      </w:r>
      <w:r w:rsidR="00944FAB" w:rsidRPr="00CB675B">
        <w:rPr>
          <w:rFonts w:cstheme="minorHAnsi"/>
          <w:b/>
        </w:rPr>
        <w:t>Stavby</w:t>
      </w:r>
      <w:r w:rsidR="00944FAB" w:rsidRPr="00CB675B">
        <w:rPr>
          <w:b/>
          <w:bCs/>
          <w:sz w:val="20"/>
          <w:szCs w:val="20"/>
          <w:lang w:eastAsia="cs-CZ"/>
        </w:rPr>
        <w:t xml:space="preserve"> </w:t>
      </w:r>
      <w:r w:rsidR="00944FAB" w:rsidRPr="00CB675B">
        <w:rPr>
          <w:rFonts w:cstheme="minorHAnsi"/>
          <w:b/>
        </w:rPr>
        <w:t>a odstraňování poruch na zařízení VN, NN a DTS</w:t>
      </w:r>
      <w:r w:rsidR="00944FAB" w:rsidRPr="00CB675B" w:rsidDel="00944FAB">
        <w:rPr>
          <w:b/>
        </w:rPr>
        <w:t xml:space="preserve"> </w:t>
      </w:r>
      <w:r w:rsidRPr="00CB675B">
        <w:rPr>
          <w:b/>
        </w:rPr>
        <w:t xml:space="preserve">musí dosáhnout obratu minimálně </w:t>
      </w:r>
      <w:r w:rsidR="0079479A" w:rsidRPr="00CB675B">
        <w:rPr>
          <w:b/>
        </w:rPr>
        <w:t>20</w:t>
      </w:r>
      <w:r w:rsidR="00944FAB" w:rsidRPr="00CB675B">
        <w:rPr>
          <w:b/>
        </w:rPr>
        <w:t xml:space="preserve"> </w:t>
      </w:r>
      <w:r w:rsidRPr="00CB675B">
        <w:rPr>
          <w:b/>
        </w:rPr>
        <w:t>mil. Kč bez DPH, obraty se v jednotlivých částech sčítají.</w:t>
      </w:r>
    </w:p>
    <w:p w14:paraId="372D6623" w14:textId="77777777" w:rsidR="00C3745E" w:rsidRPr="00CB675B" w:rsidRDefault="00C3745E" w:rsidP="00C3745E">
      <w:pPr>
        <w:pStyle w:val="Odstavecseseznamem"/>
        <w:spacing w:before="120" w:after="120"/>
        <w:jc w:val="both"/>
      </w:pPr>
    </w:p>
    <w:p w14:paraId="49490B42" w14:textId="77777777" w:rsidR="00703314" w:rsidRPr="00CB675B" w:rsidRDefault="00703314" w:rsidP="00327720">
      <w:pPr>
        <w:pStyle w:val="Odstavecseseznamem"/>
        <w:numPr>
          <w:ilvl w:val="2"/>
          <w:numId w:val="25"/>
        </w:numPr>
        <w:spacing w:before="240" w:after="120"/>
        <w:ind w:hanging="294"/>
        <w:rPr>
          <w:b/>
          <w:u w:val="single"/>
        </w:rPr>
      </w:pPr>
      <w:bookmarkStart w:id="127" w:name="_Toc11834522"/>
      <w:bookmarkEnd w:id="80"/>
      <w:r w:rsidRPr="00CB675B">
        <w:rPr>
          <w:b/>
          <w:u w:val="single"/>
        </w:rPr>
        <w:t>Pojištění</w:t>
      </w:r>
    </w:p>
    <w:p w14:paraId="1241CC1B" w14:textId="2F3B842F" w:rsidR="00703314" w:rsidRPr="00CB675B" w:rsidRDefault="00703314" w:rsidP="0086546E">
      <w:pPr>
        <w:pStyle w:val="Odstavecseseznamem"/>
        <w:spacing w:before="120" w:after="120"/>
        <w:ind w:left="709"/>
        <w:contextualSpacing w:val="0"/>
        <w:jc w:val="both"/>
        <w:rPr>
          <w:b/>
        </w:rPr>
      </w:pPr>
      <w:r w:rsidRPr="00CB675B">
        <w:t xml:space="preserve">Zadavatel požaduje, aby se Dodavatel zavázal, že stane-li se vybraným dodavatelem, sjedná si pojistnou smlouvu s předmětem a rozsahem </w:t>
      </w:r>
      <w:r w:rsidRPr="00CB675B">
        <w:rPr>
          <w:b/>
        </w:rPr>
        <w:t>pojištění</w:t>
      </w:r>
      <w:r w:rsidR="00AF41D1" w:rsidRPr="00CB675B">
        <w:rPr>
          <w:b/>
        </w:rPr>
        <w:t>:</w:t>
      </w:r>
    </w:p>
    <w:p w14:paraId="40BF8905" w14:textId="77777777" w:rsidR="00AF41D1" w:rsidRPr="00CB675B" w:rsidRDefault="00AF41D1" w:rsidP="00AF41D1">
      <w:pPr>
        <w:numPr>
          <w:ilvl w:val="0"/>
          <w:numId w:val="45"/>
        </w:numPr>
        <w:spacing w:before="120" w:after="0" w:line="276" w:lineRule="auto"/>
        <w:jc w:val="both"/>
        <w:rPr>
          <w:rFonts w:eastAsia="Times New Roman"/>
        </w:rPr>
      </w:pPr>
      <w:r w:rsidRPr="00CB675B">
        <w:rPr>
          <w:rFonts w:eastAsia="Times New Roman"/>
        </w:rPr>
        <w:t>nejméně 30 mil. Kč na pojištění odpovědnosti za škodu způsobenou dodavatelem třetí osobě,</w:t>
      </w:r>
    </w:p>
    <w:p w14:paraId="0EF84BA1" w14:textId="37911E13" w:rsidR="00AF41D1" w:rsidRPr="00CB675B" w:rsidRDefault="00AF41D1" w:rsidP="00AF41D1">
      <w:pPr>
        <w:numPr>
          <w:ilvl w:val="0"/>
          <w:numId w:val="45"/>
        </w:numPr>
        <w:spacing w:before="120" w:after="0" w:line="276" w:lineRule="auto"/>
        <w:jc w:val="both"/>
        <w:rPr>
          <w:rFonts w:eastAsia="Times New Roman"/>
        </w:rPr>
      </w:pPr>
      <w:r w:rsidRPr="00CB675B">
        <w:rPr>
          <w:rFonts w:eastAsia="Times New Roman"/>
        </w:rPr>
        <w:t>nejméně 10 mil. Kč na pojištění odpovědnosti za škodu na věcech převzatých pojištěným, jež mají být předmětem jeho závazku</w:t>
      </w:r>
      <w:r w:rsidR="00CE24E2" w:rsidRPr="00CB675B">
        <w:t>, přičemž</w:t>
      </w:r>
    </w:p>
    <w:p w14:paraId="667A058D" w14:textId="278DB59E" w:rsidR="00AF41D1" w:rsidRPr="00CB675B" w:rsidRDefault="00AF41D1" w:rsidP="00AF41D1">
      <w:pPr>
        <w:numPr>
          <w:ilvl w:val="0"/>
          <w:numId w:val="45"/>
        </w:numPr>
        <w:spacing w:before="120" w:after="0" w:line="276" w:lineRule="auto"/>
        <w:jc w:val="both"/>
        <w:rPr>
          <w:rFonts w:eastAsia="Times New Roman"/>
        </w:rPr>
      </w:pPr>
      <w:r w:rsidRPr="00CB675B">
        <w:rPr>
          <w:rFonts w:eastAsia="Times New Roman"/>
        </w:rPr>
        <w:t>spoluúčast pojistníka smí být sjednána nejvýše v hodnotě 5</w:t>
      </w:r>
      <w:r w:rsidR="00A97DED" w:rsidRPr="00CB675B">
        <w:rPr>
          <w:rFonts w:eastAsia="Times New Roman"/>
        </w:rPr>
        <w:t xml:space="preserve"> </w:t>
      </w:r>
      <w:r w:rsidRPr="00CB675B">
        <w:rPr>
          <w:rFonts w:eastAsia="Times New Roman"/>
        </w:rPr>
        <w:t>% z hodnoty pojistného plnění anebo nejvýše 10.000 Kč, a to v případě obou pojištění;</w:t>
      </w:r>
    </w:p>
    <w:p w14:paraId="013FD538" w14:textId="77777777" w:rsidR="00703314" w:rsidRPr="00CB675B" w:rsidRDefault="00703314" w:rsidP="00703314">
      <w:pPr>
        <w:pStyle w:val="Odstavecseseznamem"/>
        <w:spacing w:before="120" w:after="120"/>
        <w:ind w:left="435"/>
        <w:contextualSpacing w:val="0"/>
        <w:rPr>
          <w:b/>
          <w:u w:val="single"/>
        </w:rPr>
      </w:pPr>
    </w:p>
    <w:p w14:paraId="08E37BAC" w14:textId="77777777" w:rsidR="00703314" w:rsidRPr="00CB675B" w:rsidRDefault="00703314" w:rsidP="0086546E">
      <w:pPr>
        <w:pStyle w:val="Odstavecseseznamem"/>
        <w:spacing w:before="120" w:after="120"/>
        <w:ind w:left="435" w:firstLine="274"/>
        <w:contextualSpacing w:val="0"/>
        <w:rPr>
          <w:b/>
          <w:u w:val="single"/>
        </w:rPr>
      </w:pPr>
      <w:r w:rsidRPr="00CB675B">
        <w:rPr>
          <w:b/>
          <w:u w:val="single"/>
        </w:rPr>
        <w:t>způsob prokázání:</w:t>
      </w:r>
    </w:p>
    <w:p w14:paraId="5DC3371A" w14:textId="77777777" w:rsidR="00703314" w:rsidRPr="00CB675B" w:rsidRDefault="00703314" w:rsidP="0086546E">
      <w:pPr>
        <w:pStyle w:val="Odstavecseseznamem"/>
        <w:spacing w:before="120" w:after="120"/>
        <w:ind w:left="709"/>
        <w:contextualSpacing w:val="0"/>
        <w:jc w:val="both"/>
      </w:pPr>
      <w:r w:rsidRPr="00CB675B">
        <w:t xml:space="preserve">Zadavatel pro odstranění všech pochybností uvádí, že jím uvedené limity pojistného plnění a maximální spoluúčasti se musí vztahovat na každou jednotlivou pojistnou událost.  </w:t>
      </w:r>
    </w:p>
    <w:p w14:paraId="2525CB8F" w14:textId="1285F3C8" w:rsidR="00703314" w:rsidRPr="00CB675B" w:rsidRDefault="00703314" w:rsidP="0086546E">
      <w:pPr>
        <w:pStyle w:val="Odstavecseseznamem"/>
        <w:spacing w:before="120" w:after="120"/>
        <w:ind w:left="709"/>
        <w:contextualSpacing w:val="0"/>
        <w:jc w:val="both"/>
      </w:pPr>
      <w:r w:rsidRPr="00CB675B">
        <w:t xml:space="preserve">Dodavatel pro splnění tohoto kvalifikačního kritéria může využít vzoru čestného prohlášení, který tvoří Přílohu SK č. 3. </w:t>
      </w:r>
    </w:p>
    <w:p w14:paraId="35FEE658" w14:textId="77777777" w:rsidR="00703314" w:rsidRPr="00CB675B" w:rsidRDefault="00703314" w:rsidP="0086546E">
      <w:pPr>
        <w:pStyle w:val="Odstavecseseznamem"/>
        <w:spacing w:before="120" w:after="120"/>
        <w:ind w:left="709"/>
        <w:contextualSpacing w:val="0"/>
        <w:jc w:val="both"/>
      </w:pPr>
      <w:r w:rsidRPr="00CB675B">
        <w:t>Kopii požadované pojistné smlouvy poté Dodavatel, stane-li se vybraným Dodavatelem, předloží před podpisem smlouvy na realizaci veřejné zakázky.</w:t>
      </w:r>
    </w:p>
    <w:p w14:paraId="0ED79D0E" w14:textId="77777777" w:rsidR="00703314" w:rsidRPr="00CB675B" w:rsidRDefault="00703314" w:rsidP="0086546E">
      <w:pPr>
        <w:pStyle w:val="Odstavecseseznamem"/>
        <w:widowControl w:val="0"/>
        <w:spacing w:before="120" w:after="240"/>
        <w:ind w:left="709"/>
        <w:jc w:val="both"/>
        <w:rPr>
          <w:rFonts w:cstheme="minorHAnsi"/>
          <w:i/>
          <w:snapToGrid w:val="0"/>
        </w:rPr>
      </w:pPr>
      <w:r w:rsidRPr="00CB675B">
        <w:rPr>
          <w:rFonts w:cstheme="minorHAnsi"/>
          <w:i/>
          <w:snapToGrid w:val="0"/>
        </w:rPr>
        <w:lastRenderedPageBreak/>
        <w:t>Pozn. Je-li pojistná smlouva vystavena v jiné měně než v Kč, bude hodnota limitu pojistného plnění a spoluúčasti na pojistné události přepočtena na Kč, a to v kurzu stanoveném ČNB v den zveřejnění oznámení o zavedení tohoto systému kvalifikace.</w:t>
      </w:r>
    </w:p>
    <w:p w14:paraId="02AFCC1E" w14:textId="0B83D7BE" w:rsidR="00534F1F" w:rsidRPr="00CB675B" w:rsidRDefault="00534F1F" w:rsidP="00534F1F">
      <w:pPr>
        <w:pStyle w:val="odstavec"/>
      </w:pPr>
      <w:r w:rsidRPr="00CB675B">
        <w:t>Doba platnosti předložených údajů a jejich aktualizace</w:t>
      </w:r>
    </w:p>
    <w:p w14:paraId="2D36544C" w14:textId="77777777" w:rsidR="00534F1F" w:rsidRPr="00CB675B" w:rsidRDefault="00534F1F" w:rsidP="00534F1F">
      <w:pPr>
        <w:pStyle w:val="Odstavecseseznamem"/>
        <w:spacing w:before="120" w:after="120"/>
        <w:contextualSpacing w:val="0"/>
        <w:jc w:val="both"/>
        <w:rPr>
          <w:bCs/>
        </w:rPr>
      </w:pPr>
      <w:r w:rsidRPr="00CB675B">
        <w:rPr>
          <w:bCs/>
        </w:rPr>
        <w:t>Zadavatel pro předmětnou kategorii užívá ustanovení z aktuální verze Obecné části.</w:t>
      </w:r>
    </w:p>
    <w:p w14:paraId="184CA056" w14:textId="5E0CD47B" w:rsidR="00534F1F" w:rsidRPr="00CB675B" w:rsidRDefault="00534F1F" w:rsidP="00534F1F">
      <w:pPr>
        <w:pStyle w:val="odstavec"/>
      </w:pPr>
      <w:r w:rsidRPr="00CB675B">
        <w:t>Poplatek za administraci žádostí Dodavatele</w:t>
      </w:r>
    </w:p>
    <w:p w14:paraId="4EAFBA9D" w14:textId="77777777" w:rsidR="00534F1F" w:rsidRPr="00CB675B" w:rsidRDefault="00534F1F" w:rsidP="00534F1F">
      <w:pPr>
        <w:spacing w:before="120" w:after="120"/>
        <w:ind w:left="709"/>
        <w:jc w:val="both"/>
      </w:pPr>
      <w:r w:rsidRPr="00CB675B">
        <w:t>Zadavatel nepožaduje v rámci této kategorie žádný poplatek od Dodavatele za účelem úhrady nákladů vynaložených za administraci Systému kvalifikace.</w:t>
      </w:r>
    </w:p>
    <w:p w14:paraId="583DDCF7" w14:textId="63CB5C46" w:rsidR="00703314" w:rsidRPr="00CB675B" w:rsidRDefault="00703314" w:rsidP="00703314">
      <w:pPr>
        <w:pStyle w:val="Odstavecseseznamem"/>
        <w:numPr>
          <w:ilvl w:val="1"/>
          <w:numId w:val="5"/>
        </w:numPr>
        <w:spacing w:before="160"/>
        <w:contextualSpacing w:val="0"/>
        <w:jc w:val="both"/>
        <w:rPr>
          <w:b/>
        </w:rPr>
      </w:pPr>
      <w:r w:rsidRPr="00CB675B">
        <w:rPr>
          <w:b/>
        </w:rPr>
        <w:t>Obecná pravidla</w:t>
      </w:r>
      <w:r w:rsidR="007262B8" w:rsidRPr="00CB675B">
        <w:rPr>
          <w:b/>
        </w:rPr>
        <w:t xml:space="preserve"> Systému kvalifikace</w:t>
      </w:r>
    </w:p>
    <w:p w14:paraId="5852CE83" w14:textId="77777777" w:rsidR="00703314" w:rsidRPr="00CB675B" w:rsidRDefault="00703314" w:rsidP="00703314">
      <w:pPr>
        <w:spacing w:before="120" w:after="120"/>
        <w:ind w:left="709"/>
        <w:jc w:val="both"/>
      </w:pPr>
      <w:r w:rsidRPr="00CB675B">
        <w:t xml:space="preserve">Nestanoví-li Zadavatel dále v Obecné nebo Zvláštní části výslovně jinak, předkládá Dodavatel pouze prosté kopie dokumentů prokazujících splnění kvalifikace či podmínek Zadavatele pro zařazení do Systému kvalifikace. </w:t>
      </w:r>
    </w:p>
    <w:p w14:paraId="7BC96F2C" w14:textId="77777777" w:rsidR="00703314" w:rsidRPr="00CB675B" w:rsidRDefault="00703314" w:rsidP="00703314">
      <w:pPr>
        <w:spacing w:before="120" w:after="120"/>
        <w:ind w:left="709"/>
        <w:jc w:val="both"/>
      </w:pPr>
      <w:r w:rsidRPr="00CB675B">
        <w:t>Pokud není Dodavatel z důvodů, které mu nelze přičítat, schopen předložit požadovaný doklad, je oprávněn předložit jiný rovnocenný doklad.</w:t>
      </w:r>
    </w:p>
    <w:p w14:paraId="79BAE74A" w14:textId="77777777" w:rsidR="00703314" w:rsidRPr="00CB675B" w:rsidRDefault="00703314" w:rsidP="00703314">
      <w:pPr>
        <w:spacing w:before="120" w:after="120"/>
        <w:ind w:left="709"/>
        <w:jc w:val="both"/>
      </w:pPr>
      <w:r w:rsidRPr="00CB675B">
        <w:t xml:space="preserve">Není-li dále stanoveno jinak, není Dodavatel oprávněn nahradit předložení dokladů požadovaných touto Zvláštní částí čestným prohlášením. </w:t>
      </w:r>
    </w:p>
    <w:p w14:paraId="1247E8EA" w14:textId="3F744B2C" w:rsidR="00703314" w:rsidRPr="00CB675B" w:rsidRDefault="00703314" w:rsidP="00703314">
      <w:pPr>
        <w:spacing w:before="120" w:after="120"/>
        <w:ind w:left="709"/>
        <w:jc w:val="both"/>
      </w:pPr>
      <w:r w:rsidRPr="00CB675B">
        <w:t xml:space="preserve">Dodavatel může nahradit požadované doklady jednotným evropským osvědčením (dále jen „JEO“) pro veřejné zakázky ve smyslu § 87 ZZVZ. Vzor JEO je stanoven prováděcím nařízením Komise (EU) 2016/7 ze dne 5. ledna 2016, kterým se zavádí standardní formulář JEO pro veřejné zakázky (dostupný např. na internetové adrese: </w:t>
      </w:r>
      <w:hyperlink r:id="rId17" w:history="1">
        <w:r w:rsidR="00F95FF2" w:rsidRPr="00CB675B">
          <w:rPr>
            <w:rStyle w:val="Hypertextovodkaz"/>
            <w:color w:val="auto"/>
          </w:rPr>
          <w:t>http://eur-lex.europa.eu/legal-content/CS/TXT/?uri=uriserv%3AOJ.L_.2016.003.01.0016.01.CES</w:t>
        </w:r>
      </w:hyperlink>
      <w:r w:rsidRPr="00CB675B">
        <w:t>)</w:t>
      </w:r>
    </w:p>
    <w:p w14:paraId="6BBF0331" w14:textId="78D0D8BA" w:rsidR="00703314" w:rsidRPr="00CB675B" w:rsidRDefault="00703314" w:rsidP="00703314">
      <w:pPr>
        <w:spacing w:before="120" w:after="120"/>
        <w:ind w:left="709"/>
        <w:jc w:val="both"/>
      </w:pPr>
      <w:r w:rsidRPr="00CB675B">
        <w:t xml:space="preserve">Doklady prokazující základní a profesní způsobilost definovanou v odstavcích </w:t>
      </w:r>
      <w:r w:rsidRPr="00CB675B">
        <w:fldChar w:fldCharType="begin"/>
      </w:r>
      <w:r w:rsidRPr="00CB675B">
        <w:instrText xml:space="preserve"> REF _Ref12355775 \r \h </w:instrText>
      </w:r>
      <w:r w:rsidRPr="00CB675B">
        <w:fldChar w:fldCharType="separate"/>
      </w:r>
      <w:r w:rsidR="00557505" w:rsidRPr="00CB675B">
        <w:t>2.1</w:t>
      </w:r>
      <w:r w:rsidRPr="00CB675B">
        <w:fldChar w:fldCharType="end"/>
      </w:r>
      <w:r w:rsidRPr="00CB675B">
        <w:t xml:space="preserve"> a</w:t>
      </w:r>
      <w:r w:rsidR="00DC3C48" w:rsidRPr="00CB675B">
        <w:t xml:space="preserve"> 2.2</w:t>
      </w:r>
      <w:r w:rsidRPr="00CB675B">
        <w:t xml:space="preserve"> tohoto dokumentu musí prokazovat splnění požadovaného kritéria způsobilosti nejpozději v době 3 měsíců přede dnem podání žádosti o zařazení dodavatele do Systému kvalifikace.</w:t>
      </w:r>
    </w:p>
    <w:p w14:paraId="19EA52C2" w14:textId="77777777" w:rsidR="00703314" w:rsidRPr="00CB675B" w:rsidRDefault="00703314" w:rsidP="00703314">
      <w:pPr>
        <w:spacing w:before="120" w:after="120"/>
        <w:ind w:left="709"/>
        <w:jc w:val="both"/>
      </w:pPr>
      <w:r w:rsidRPr="00CB675B">
        <w:t>Pokud Dodavatel prokazuje splnění některé z výše uvedených podmínek dokladem vystaveným na jméno fyzické osoby, musí k uvedenému dokladu připojit prohlášení, zda se jedná o zaměstnance Dodavatele. V případě, že se nejedná o zaměstnance Dodavatele, jedná se o prokázání splnění požadavků Zadavatele prostřednictvím jiné osoby a v takovém případě musí Dodavatel předložit doklady uvedené v Obecné části.</w:t>
      </w:r>
    </w:p>
    <w:p w14:paraId="4D759BF1" w14:textId="68F84088" w:rsidR="00703314" w:rsidRDefault="00703314" w:rsidP="00703314">
      <w:pPr>
        <w:spacing w:before="120" w:after="120"/>
        <w:ind w:left="709"/>
        <w:jc w:val="both"/>
        <w:rPr>
          <w:ins w:id="128" w:author="Ing. Monika Kalvodová" w:date="2020-10-19T08:06:00Z"/>
        </w:rPr>
      </w:pPr>
      <w:r w:rsidRPr="00CB675B">
        <w:t>V případě, že byla kvalifikace získána v zahraničí, prokazuje se doklady vydanými podle právního řádu země, ve které byla získána, a to v rozsahu požadovaném Zadavatelem.</w:t>
      </w:r>
    </w:p>
    <w:p w14:paraId="16D0A116" w14:textId="27C57D02" w:rsidR="00C30E0F" w:rsidRPr="00CB675B" w:rsidRDefault="00C30E0F" w:rsidP="00703314">
      <w:pPr>
        <w:spacing w:before="120" w:after="120"/>
        <w:ind w:left="709"/>
        <w:jc w:val="both"/>
      </w:pPr>
      <w:ins w:id="129" w:author="Ing. Monika Kalvodová" w:date="2020-10-19T08:06:00Z">
        <w:r>
          <w:t xml:space="preserve">V souvislosti </w:t>
        </w:r>
      </w:ins>
      <w:ins w:id="130" w:author="Ing. Monika Kalvodová" w:date="2020-10-19T08:07:00Z">
        <w:r>
          <w:t xml:space="preserve">s prokazováním části kvalifikace jinou osobou dle § 83 ZZVZ </w:t>
        </w:r>
      </w:ins>
      <w:ins w:id="131" w:author="Ing. Monika Kalvodová" w:date="2020-10-19T08:08:00Z">
        <w:r>
          <w:t xml:space="preserve">zadavatel upozorňuje, že </w:t>
        </w:r>
      </w:ins>
      <w:ins w:id="132" w:author="Ing. Monika Kalvodová" w:date="2020-10-19T08:12:00Z">
        <w:r w:rsidR="00AF3AFC">
          <w:t>není možné</w:t>
        </w:r>
      </w:ins>
      <w:ins w:id="133" w:author="Ing. Monika Kalvodová" w:date="2020-10-19T08:08:00Z">
        <w:r>
          <w:t xml:space="preserve">, aby </w:t>
        </w:r>
        <w:r>
          <w:rPr>
            <w:rFonts w:cstheme="minorHAnsi"/>
            <w:lang w:eastAsia="x-none"/>
          </w:rPr>
          <w:t xml:space="preserve">napříč podanými žádostmi o účast nastala situace, kdy je jednou osobou prokazována </w:t>
        </w:r>
      </w:ins>
      <w:ins w:id="134" w:author="Ing. Monika Kalvodová" w:date="2020-10-19T08:09:00Z">
        <w:r>
          <w:rPr>
            <w:rFonts w:cstheme="minorHAnsi"/>
            <w:lang w:eastAsia="x-none"/>
          </w:rPr>
          <w:t xml:space="preserve">předmětná část technické </w:t>
        </w:r>
      </w:ins>
      <w:ins w:id="135" w:author="Ing. Monika Kalvodová" w:date="2020-10-19T08:08:00Z">
        <w:r>
          <w:rPr>
            <w:rFonts w:cstheme="minorHAnsi"/>
            <w:lang w:eastAsia="x-none"/>
          </w:rPr>
          <w:t>kvalifikace</w:t>
        </w:r>
      </w:ins>
      <w:ins w:id="136" w:author="Ing. Monika Kalvodová" w:date="2020-10-19T08:10:00Z">
        <w:r>
          <w:rPr>
            <w:rFonts w:cstheme="minorHAnsi"/>
            <w:lang w:eastAsia="x-none"/>
          </w:rPr>
          <w:t xml:space="preserve"> (seznam techniků)</w:t>
        </w:r>
      </w:ins>
      <w:ins w:id="137" w:author="Ing. Monika Kalvodová" w:date="2020-10-19T08:08:00Z">
        <w:r>
          <w:rPr>
            <w:rFonts w:cstheme="minorHAnsi"/>
            <w:lang w:eastAsia="x-none"/>
          </w:rPr>
          <w:t xml:space="preserve"> ve více regionech současně</w:t>
        </w:r>
      </w:ins>
      <w:ins w:id="138" w:author="Ing. Monika Kalvodová" w:date="2020-10-19T08:10:00Z">
        <w:r>
          <w:rPr>
            <w:rFonts w:cstheme="minorHAnsi"/>
            <w:lang w:eastAsia="x-none"/>
          </w:rPr>
          <w:t xml:space="preserve">, a to </w:t>
        </w:r>
      </w:ins>
      <w:ins w:id="139" w:author="Ing. Monika Kalvodová" w:date="2020-10-19T08:08:00Z">
        <w:r>
          <w:rPr>
            <w:rFonts w:cstheme="minorHAnsi"/>
            <w:lang w:eastAsia="x-none"/>
          </w:rPr>
          <w:t xml:space="preserve">s výjimkou osoby </w:t>
        </w:r>
      </w:ins>
      <w:ins w:id="140" w:author="Ing. Monika Kalvodová" w:date="2020-10-19T08:10:00Z">
        <w:r w:rsidR="00AF3AFC">
          <w:rPr>
            <w:rFonts w:cstheme="minorHAnsi"/>
            <w:lang w:eastAsia="x-none"/>
          </w:rPr>
          <w:t xml:space="preserve">odborně způsobilé k zajišťování úkolů v prevenci rizik v oblasti </w:t>
        </w:r>
      </w:ins>
      <w:ins w:id="141" w:author="Ing. Monika Kalvodová" w:date="2020-10-19T08:08:00Z">
        <w:r>
          <w:rPr>
            <w:rFonts w:cstheme="minorHAnsi"/>
            <w:lang w:eastAsia="x-none"/>
          </w:rPr>
          <w:t>BOZP.</w:t>
        </w:r>
      </w:ins>
      <w:ins w:id="142" w:author="Ing. Monika Kalvodová" w:date="2020-10-19T08:13:00Z">
        <w:r w:rsidR="00AF3AFC">
          <w:rPr>
            <w:rFonts w:cstheme="minorHAnsi"/>
            <w:lang w:eastAsia="x-none"/>
          </w:rPr>
          <w:t xml:space="preserve"> Zadavatel dále neumožňuje, aby shodným technickým vybavením jednoho majitele byla prokázána kvalifikace pro více částí jedné kategorie systému kvalifikace</w:t>
        </w:r>
      </w:ins>
      <w:ins w:id="143" w:author="Ing. Monika Kalvodová" w:date="2020-10-19T08:14:00Z">
        <w:r w:rsidR="000251C0">
          <w:rPr>
            <w:rFonts w:cstheme="minorHAnsi"/>
            <w:lang w:eastAsia="x-none"/>
          </w:rPr>
          <w:t>.</w:t>
        </w:r>
      </w:ins>
      <w:ins w:id="144" w:author="Ing. Monika Kalvodová" w:date="2020-10-19T08:15:00Z">
        <w:r w:rsidR="000251C0">
          <w:rPr>
            <w:rFonts w:cstheme="minorHAnsi"/>
            <w:lang w:eastAsia="x-none"/>
          </w:rPr>
          <w:t xml:space="preserve"> </w:t>
        </w:r>
      </w:ins>
      <w:ins w:id="145" w:author="Ing. Monika Kalvodová" w:date="2020-10-19T08:19:00Z">
        <w:r w:rsidR="000251C0">
          <w:rPr>
            <w:rFonts w:cstheme="minorHAnsi"/>
            <w:lang w:eastAsia="x-none"/>
          </w:rPr>
          <w:t>V případě technickéh</w:t>
        </w:r>
      </w:ins>
      <w:ins w:id="146" w:author="Ing. Monika Kalvodová" w:date="2020-10-19T08:20:00Z">
        <w:r w:rsidR="000251C0">
          <w:rPr>
            <w:rFonts w:cstheme="minorHAnsi"/>
            <w:lang w:eastAsia="x-none"/>
          </w:rPr>
          <w:t>o</w:t>
        </w:r>
      </w:ins>
      <w:ins w:id="147" w:author="Ing. Monika Kalvodová" w:date="2020-10-19T08:19:00Z">
        <w:r w:rsidR="000251C0">
          <w:rPr>
            <w:rFonts w:cstheme="minorHAnsi"/>
            <w:lang w:eastAsia="x-none"/>
          </w:rPr>
          <w:t xml:space="preserve"> vybavení, které je shodné pro více kate</w:t>
        </w:r>
      </w:ins>
      <w:ins w:id="148" w:author="Ing. Monika Kalvodová" w:date="2020-10-19T08:20:00Z">
        <w:r w:rsidR="000251C0">
          <w:rPr>
            <w:rFonts w:cstheme="minorHAnsi"/>
            <w:lang w:eastAsia="x-none"/>
          </w:rPr>
          <w:t>gorií systému kvalifikace, zadavatel upřesňuje, že toto může být plněno</w:t>
        </w:r>
      </w:ins>
      <w:ins w:id="149" w:author="Ing. Monika Kalvodová" w:date="2020-10-19T08:24:00Z">
        <w:r w:rsidR="006D6E6E">
          <w:rPr>
            <w:rFonts w:cstheme="minorHAnsi"/>
            <w:lang w:eastAsia="x-none"/>
          </w:rPr>
          <w:t xml:space="preserve"> shodným</w:t>
        </w:r>
      </w:ins>
      <w:ins w:id="150" w:author="Ing. Monika Kalvodová" w:date="2020-10-19T08:15:00Z">
        <w:r w:rsidR="000251C0">
          <w:rPr>
            <w:rFonts w:cstheme="minorHAnsi"/>
            <w:lang w:eastAsia="x-none"/>
          </w:rPr>
          <w:t xml:space="preserve"> </w:t>
        </w:r>
      </w:ins>
      <w:ins w:id="151" w:author="Ing. Monika Kalvodová" w:date="2020-10-19T08:17:00Z">
        <w:r w:rsidR="000251C0">
          <w:rPr>
            <w:rFonts w:cstheme="minorHAnsi"/>
            <w:lang w:eastAsia="x-none"/>
          </w:rPr>
          <w:t xml:space="preserve">vybavením jednoho majitele vždy </w:t>
        </w:r>
      </w:ins>
      <w:ins w:id="152" w:author="Ing. Monika Kalvodová" w:date="2020-10-19T08:18:00Z">
        <w:r w:rsidR="000251C0">
          <w:rPr>
            <w:rFonts w:cstheme="minorHAnsi"/>
            <w:lang w:eastAsia="x-none"/>
          </w:rPr>
          <w:t xml:space="preserve">pouze </w:t>
        </w:r>
      </w:ins>
      <w:ins w:id="153" w:author="Ing. Monika Kalvodová" w:date="2020-10-19T08:17:00Z">
        <w:r w:rsidR="000251C0">
          <w:rPr>
            <w:rFonts w:cstheme="minorHAnsi"/>
            <w:lang w:eastAsia="x-none"/>
          </w:rPr>
          <w:t>v rámci je</w:t>
        </w:r>
      </w:ins>
      <w:ins w:id="154" w:author="Ing. Monika Kalvodová" w:date="2020-10-19T08:18:00Z">
        <w:r w:rsidR="000251C0">
          <w:rPr>
            <w:rFonts w:cstheme="minorHAnsi"/>
            <w:lang w:eastAsia="x-none"/>
          </w:rPr>
          <w:t>dnoho regionu.</w:t>
        </w:r>
      </w:ins>
    </w:p>
    <w:p w14:paraId="33EC409F" w14:textId="77777777" w:rsidR="00703314" w:rsidRPr="00CB675B" w:rsidRDefault="00703314" w:rsidP="00703314">
      <w:pPr>
        <w:spacing w:before="120" w:after="120"/>
        <w:ind w:left="709"/>
        <w:jc w:val="both"/>
      </w:pPr>
      <w:r w:rsidRPr="00CB675B">
        <w:lastRenderedPageBreak/>
        <w:t>Zadavatel upozorňuje Dodavatele, že od vybraného Dodavatele si před podpisem smlouvy vyžádá předložení originálů nebo úředně ověřených kopií dokladů, které předložil za účelem zařazení do Systému kvalifikace, pokud takové doklady již nebyly Dodavatelem předloženy.</w:t>
      </w:r>
    </w:p>
    <w:p w14:paraId="0977E5F6" w14:textId="77777777" w:rsidR="00703314" w:rsidRPr="00CB675B" w:rsidRDefault="00703314" w:rsidP="00703314">
      <w:pPr>
        <w:spacing w:before="120" w:after="120"/>
        <w:ind w:left="709"/>
        <w:jc w:val="both"/>
      </w:pPr>
      <w:r w:rsidRPr="00CB675B">
        <w:t>Případné další informace k dokumentům požadovaným za účelem zařazení do Systému kvalifikace jsou uvedeny v Obecné části.</w:t>
      </w:r>
    </w:p>
    <w:p w14:paraId="57BDCBCF" w14:textId="77777777" w:rsidR="00703314" w:rsidRPr="00CB675B" w:rsidRDefault="00703314" w:rsidP="00703314">
      <w:pPr>
        <w:pStyle w:val="odstavec"/>
        <w:ind w:left="709"/>
      </w:pPr>
      <w:r w:rsidRPr="00CB675B">
        <w:t xml:space="preserve">Za účelem usnadnění procesu zařazování Dodavatelů do Systému kvalifikace Zadavatel, jako přílohy Zvláštní části, poskytuje vzorové dokumenty, které doporučuje Dodavatelům k využití, resp. k nahrání v rámci své žádosti o zařazení do Systému kvalifikace prostřednictvím systému E-ZAK. </w:t>
      </w:r>
    </w:p>
    <w:p w14:paraId="2856AC67" w14:textId="77777777" w:rsidR="00703314" w:rsidRPr="00CB675B" w:rsidRDefault="00703314" w:rsidP="009C0FE2">
      <w:pPr>
        <w:pStyle w:val="Nadpis1"/>
        <w:pageBreakBefore/>
        <w:spacing w:before="360" w:after="120"/>
        <w:ind w:left="425" w:hanging="425"/>
        <w:jc w:val="center"/>
        <w:rPr>
          <w:rFonts w:cstheme="minorHAnsi"/>
        </w:rPr>
      </w:pPr>
      <w:bookmarkStart w:id="155" w:name="_Toc48196795"/>
      <w:r w:rsidRPr="00CB675B">
        <w:rPr>
          <w:rFonts w:cstheme="minorHAnsi"/>
        </w:rPr>
        <w:lastRenderedPageBreak/>
        <w:t>Přílohy</w:t>
      </w:r>
      <w:bookmarkEnd w:id="155"/>
    </w:p>
    <w:p w14:paraId="2020B4C6" w14:textId="77777777" w:rsidR="00703314" w:rsidRPr="00CB675B" w:rsidRDefault="00703314" w:rsidP="00703314">
      <w:pPr>
        <w:pStyle w:val="Odstavecseseznamem"/>
        <w:numPr>
          <w:ilvl w:val="0"/>
          <w:numId w:val="6"/>
        </w:numPr>
        <w:jc w:val="both"/>
      </w:pPr>
      <w:r w:rsidRPr="00CB675B">
        <w:t>Priloha_1_SK_Krycí list</w:t>
      </w:r>
    </w:p>
    <w:p w14:paraId="21C3E31A" w14:textId="77777777" w:rsidR="00703314" w:rsidRPr="00CB675B" w:rsidRDefault="00703314" w:rsidP="00703314">
      <w:pPr>
        <w:pStyle w:val="Odstavecseseznamem"/>
        <w:numPr>
          <w:ilvl w:val="0"/>
          <w:numId w:val="6"/>
        </w:numPr>
        <w:jc w:val="both"/>
      </w:pPr>
      <w:r w:rsidRPr="00CB675B">
        <w:t>Priloha_2_SK_ČP o základní způsobilosti</w:t>
      </w:r>
      <w:r w:rsidRPr="00CB675B" w:rsidDel="00C41246">
        <w:t xml:space="preserve"> </w:t>
      </w:r>
    </w:p>
    <w:p w14:paraId="6561129E" w14:textId="77777777" w:rsidR="00430535" w:rsidRPr="00CB675B" w:rsidRDefault="00430535" w:rsidP="00DC3C48">
      <w:pPr>
        <w:pStyle w:val="Odstavecseseznamem"/>
        <w:jc w:val="both"/>
      </w:pPr>
      <w:r w:rsidRPr="00CB675B">
        <w:t xml:space="preserve">Priloha_3_SK_ČP o </w:t>
      </w:r>
      <w:proofErr w:type="spellStart"/>
      <w:r w:rsidRPr="00CB675B">
        <w:t>pojištění_všechny_kategorie</w:t>
      </w:r>
      <w:proofErr w:type="spellEnd"/>
    </w:p>
    <w:p w14:paraId="7C64C47D" w14:textId="77777777" w:rsidR="003F0714" w:rsidRPr="00CB675B" w:rsidRDefault="003F0714" w:rsidP="003F0714">
      <w:pPr>
        <w:pStyle w:val="Odstavecseseznamem"/>
        <w:numPr>
          <w:ilvl w:val="0"/>
          <w:numId w:val="6"/>
        </w:numPr>
        <w:jc w:val="both"/>
      </w:pPr>
      <w:r w:rsidRPr="00CB675B">
        <w:t>Priloha_</w:t>
      </w:r>
      <w:proofErr w:type="gramStart"/>
      <w:r w:rsidRPr="00CB675B">
        <w:t>4a</w:t>
      </w:r>
      <w:proofErr w:type="gramEnd"/>
      <w:r w:rsidRPr="00CB675B">
        <w:t>_SK_Seznam významných zakázek -Stavby malého rozsahu na zařízení NN do 1000 V na kabelových vedeních</w:t>
      </w:r>
    </w:p>
    <w:p w14:paraId="40D2E5F2" w14:textId="77777777" w:rsidR="003F0714" w:rsidRPr="00CB675B" w:rsidRDefault="003F0714" w:rsidP="003F0714">
      <w:pPr>
        <w:pStyle w:val="Odstavecseseznamem"/>
        <w:numPr>
          <w:ilvl w:val="0"/>
          <w:numId w:val="6"/>
        </w:numPr>
        <w:jc w:val="both"/>
      </w:pPr>
      <w:r w:rsidRPr="00CB675B">
        <w:t>Priloha_</w:t>
      </w:r>
      <w:proofErr w:type="gramStart"/>
      <w:r w:rsidRPr="00CB675B">
        <w:t>4b</w:t>
      </w:r>
      <w:proofErr w:type="gramEnd"/>
      <w:r w:rsidRPr="00CB675B">
        <w:t>_SK_Seznam významných zakázek -Stavby malého rozsahu na zařízení NN do 1000 V s připojením na venkovní vedení</w:t>
      </w:r>
    </w:p>
    <w:p w14:paraId="72FDFB70" w14:textId="77777777" w:rsidR="003F0714" w:rsidRPr="00CB675B" w:rsidRDefault="003F0714" w:rsidP="003F0714">
      <w:pPr>
        <w:pStyle w:val="Odstavecseseznamem"/>
        <w:numPr>
          <w:ilvl w:val="0"/>
          <w:numId w:val="6"/>
        </w:numPr>
        <w:jc w:val="both"/>
      </w:pPr>
      <w:bookmarkStart w:id="156" w:name="_Hlk49244032"/>
      <w:r w:rsidRPr="00CB675B">
        <w:t>Priloha_4c_</w:t>
      </w:r>
      <w:bookmarkStart w:id="157" w:name="_Hlk49243718"/>
      <w:r w:rsidRPr="00CB675B">
        <w:t xml:space="preserve">SK_Seznam významných </w:t>
      </w:r>
      <w:proofErr w:type="gramStart"/>
      <w:r w:rsidRPr="00CB675B">
        <w:t>zakázek - Stavby</w:t>
      </w:r>
      <w:proofErr w:type="gramEnd"/>
      <w:r w:rsidRPr="00CB675B">
        <w:t xml:space="preserve"> a odstraňování poruch na zařízení VN, NN a DTS</w:t>
      </w:r>
    </w:p>
    <w:bookmarkEnd w:id="156"/>
    <w:bookmarkEnd w:id="157"/>
    <w:p w14:paraId="54DFB184" w14:textId="3C06FBFD" w:rsidR="00DC3C48" w:rsidRPr="00CB675B" w:rsidRDefault="00703314" w:rsidP="003F0714">
      <w:pPr>
        <w:pStyle w:val="Odstavecseseznamem"/>
        <w:numPr>
          <w:ilvl w:val="0"/>
          <w:numId w:val="6"/>
        </w:numPr>
        <w:jc w:val="both"/>
      </w:pPr>
      <w:r w:rsidRPr="00CB675B">
        <w:t>Příloha_</w:t>
      </w:r>
      <w:proofErr w:type="gramStart"/>
      <w:r w:rsidRPr="00CB675B">
        <w:t>5a</w:t>
      </w:r>
      <w:proofErr w:type="gramEnd"/>
      <w:r w:rsidRPr="00CB675B">
        <w:t>_SK_Seznam techniků</w:t>
      </w:r>
      <w:r w:rsidR="0069318E" w:rsidRPr="00CB675B">
        <w:t xml:space="preserve"> -</w:t>
      </w:r>
      <w:r w:rsidRPr="00CB675B">
        <w:t xml:space="preserve"> </w:t>
      </w:r>
      <w:r w:rsidR="00DC3C48" w:rsidRPr="00CB675B">
        <w:t>Stavby malého rozsahu na zařízení NN do</w:t>
      </w:r>
      <w:r w:rsidR="00213A0D" w:rsidRPr="00CB675B">
        <w:t xml:space="preserve"> </w:t>
      </w:r>
      <w:r w:rsidR="00DC3C48" w:rsidRPr="00CB675B">
        <w:t>1000 V na kabelových vedeních</w:t>
      </w:r>
    </w:p>
    <w:p w14:paraId="1B04FFBB" w14:textId="6245CB2E" w:rsidR="0069318E" w:rsidRPr="00CB675B" w:rsidRDefault="0069318E" w:rsidP="00703314">
      <w:pPr>
        <w:pStyle w:val="Odstavecseseznamem"/>
        <w:numPr>
          <w:ilvl w:val="0"/>
          <w:numId w:val="6"/>
        </w:numPr>
        <w:jc w:val="both"/>
      </w:pPr>
      <w:r w:rsidRPr="00CB675B">
        <w:t>Příloha_</w:t>
      </w:r>
      <w:proofErr w:type="gramStart"/>
      <w:r w:rsidRPr="00CB675B">
        <w:t>5b</w:t>
      </w:r>
      <w:proofErr w:type="gramEnd"/>
      <w:r w:rsidRPr="00CB675B">
        <w:t xml:space="preserve">_SK_Seznam techniků – </w:t>
      </w:r>
      <w:r w:rsidR="00DC3C48" w:rsidRPr="00CB675B">
        <w:t>Stavby malého rozsahu na zařízení NN do 1000 V s připojením na venkovní vedení</w:t>
      </w:r>
    </w:p>
    <w:p w14:paraId="26D26272" w14:textId="77777777" w:rsidR="00DC3C48" w:rsidRPr="00CB675B" w:rsidRDefault="0069318E" w:rsidP="00DC3C48">
      <w:pPr>
        <w:pStyle w:val="Odstavecseseznamem"/>
        <w:numPr>
          <w:ilvl w:val="0"/>
          <w:numId w:val="6"/>
        </w:numPr>
        <w:jc w:val="both"/>
      </w:pPr>
      <w:r w:rsidRPr="00CB675B">
        <w:t xml:space="preserve">Příloha_5c_SK_Seznam </w:t>
      </w:r>
      <w:proofErr w:type="gramStart"/>
      <w:r w:rsidRPr="00CB675B">
        <w:t xml:space="preserve">techniků - </w:t>
      </w:r>
      <w:r w:rsidR="00DC3C48" w:rsidRPr="00CB675B">
        <w:t>Stavby</w:t>
      </w:r>
      <w:proofErr w:type="gramEnd"/>
      <w:r w:rsidR="00DC3C48" w:rsidRPr="00CB675B">
        <w:t xml:space="preserve"> a odstraňování poruch na zařízení VN, NN a DTS</w:t>
      </w:r>
    </w:p>
    <w:p w14:paraId="51243BF0" w14:textId="77777777" w:rsidR="00430535" w:rsidRPr="00CB675B" w:rsidRDefault="00430535" w:rsidP="00703314">
      <w:pPr>
        <w:pStyle w:val="Odstavecseseznamem"/>
        <w:numPr>
          <w:ilvl w:val="0"/>
          <w:numId w:val="6"/>
        </w:numPr>
        <w:jc w:val="both"/>
      </w:pPr>
      <w:r w:rsidRPr="00CB675B">
        <w:t xml:space="preserve">Priloha_6_SK_Technické </w:t>
      </w:r>
      <w:proofErr w:type="spellStart"/>
      <w:r w:rsidRPr="00CB675B">
        <w:t>vybavení_všechny_kategorie</w:t>
      </w:r>
      <w:proofErr w:type="spellEnd"/>
    </w:p>
    <w:p w14:paraId="78BE9EC9" w14:textId="2EE638F8" w:rsidR="00534F1F" w:rsidRPr="00CB675B" w:rsidRDefault="00534F1F" w:rsidP="00703314">
      <w:pPr>
        <w:pStyle w:val="Odstavecseseznamem"/>
        <w:numPr>
          <w:ilvl w:val="0"/>
          <w:numId w:val="6"/>
        </w:numPr>
        <w:jc w:val="both"/>
      </w:pPr>
      <w:r w:rsidRPr="00CB675B">
        <w:t>Priloha_7_SK_ČP zřízení skladu</w:t>
      </w:r>
    </w:p>
    <w:p w14:paraId="49898BB0" w14:textId="4895E574" w:rsidR="00703314" w:rsidRPr="00CB675B" w:rsidRDefault="00703314" w:rsidP="00703314">
      <w:pPr>
        <w:pStyle w:val="Odstavecseseznamem"/>
        <w:numPr>
          <w:ilvl w:val="0"/>
          <w:numId w:val="6"/>
        </w:numPr>
        <w:jc w:val="both"/>
      </w:pPr>
      <w:r w:rsidRPr="00CB675B">
        <w:t>Priloha_</w:t>
      </w:r>
      <w:r w:rsidR="00534F1F" w:rsidRPr="00CB675B">
        <w:t>8</w:t>
      </w:r>
      <w:r w:rsidRPr="00CB675B">
        <w:t>_SK_ČP spol. žádosti více dodavatelů</w:t>
      </w:r>
    </w:p>
    <w:p w14:paraId="3CC0C9B6" w14:textId="180C82AA" w:rsidR="00703314" w:rsidRPr="00CB675B" w:rsidRDefault="00703314" w:rsidP="00703314">
      <w:pPr>
        <w:pStyle w:val="Odstavecseseznamem"/>
        <w:numPr>
          <w:ilvl w:val="0"/>
          <w:numId w:val="6"/>
        </w:numPr>
        <w:jc w:val="both"/>
      </w:pPr>
      <w:r w:rsidRPr="00CB675B">
        <w:t>Priloha_</w:t>
      </w:r>
      <w:r w:rsidR="00534F1F" w:rsidRPr="00CB675B">
        <w:t>9</w:t>
      </w:r>
      <w:r w:rsidRPr="00CB675B">
        <w:t>_SK_Přehled požadovaných dokumentů</w:t>
      </w:r>
      <w:bookmarkEnd w:id="127"/>
    </w:p>
    <w:sectPr w:rsidR="00703314" w:rsidRPr="00CB675B">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CCEC44" w14:textId="77777777" w:rsidR="00E43124" w:rsidRDefault="00E43124" w:rsidP="000A1621">
      <w:pPr>
        <w:spacing w:after="0" w:line="240" w:lineRule="auto"/>
      </w:pPr>
      <w:r>
        <w:separator/>
      </w:r>
    </w:p>
  </w:endnote>
  <w:endnote w:type="continuationSeparator" w:id="0">
    <w:p w14:paraId="7A0BFDEC" w14:textId="77777777" w:rsidR="00E43124" w:rsidRDefault="00E43124" w:rsidP="000A16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D6290" w14:textId="7EE48A19" w:rsidR="007D0538" w:rsidRPr="00600C17" w:rsidRDefault="007D0538" w:rsidP="00600C17">
    <w:pPr>
      <w:pStyle w:val="Zpat"/>
      <w:jc w:val="right"/>
      <w:rPr>
        <w:b/>
        <w:sz w:val="20"/>
        <w:szCs w:val="20"/>
      </w:rPr>
    </w:pPr>
    <w:r w:rsidRPr="00600C17">
      <w:rPr>
        <w:b/>
        <w:sz w:val="20"/>
        <w:szCs w:val="20"/>
      </w:rPr>
      <w:t>Systém kvalifikace pro sektorové veřejné zakázky společnosti E.ON Distribuce, a.s. pro „</w:t>
    </w:r>
    <w:r>
      <w:rPr>
        <w:b/>
        <w:sz w:val="20"/>
        <w:szCs w:val="20"/>
      </w:rPr>
      <w:t>Elektromontážní práce</w:t>
    </w:r>
    <w:r w:rsidRPr="00600C17">
      <w:rPr>
        <w:b/>
        <w:sz w:val="20"/>
        <w:szCs w:val="20"/>
      </w:rPr>
      <w:t>“</w:t>
    </w:r>
    <w:r>
      <w:rPr>
        <w:b/>
        <w:sz w:val="20"/>
        <w:szCs w:val="20"/>
      </w:rPr>
      <w:t>, ver.5, platné k 19.10.2020</w:t>
    </w:r>
    <w:r w:rsidRPr="00600C17">
      <w:rPr>
        <w:b/>
        <w:sz w:val="20"/>
        <w:szCs w:val="20"/>
      </w:rPr>
      <w:t xml:space="preserve"> </w:t>
    </w:r>
  </w:p>
  <w:sdt>
    <w:sdtPr>
      <w:rPr>
        <w:sz w:val="20"/>
        <w:szCs w:val="20"/>
      </w:rPr>
      <w:id w:val="-178114914"/>
      <w:docPartObj>
        <w:docPartGallery w:val="Page Numbers (Bottom of Page)"/>
        <w:docPartUnique/>
      </w:docPartObj>
    </w:sdtPr>
    <w:sdtEndPr/>
    <w:sdtContent>
      <w:p w14:paraId="0D380DFB" w14:textId="31A84C1D" w:rsidR="007D0538" w:rsidRPr="00600C17" w:rsidRDefault="007D0538">
        <w:pPr>
          <w:pStyle w:val="Zpat"/>
          <w:rPr>
            <w:sz w:val="20"/>
            <w:szCs w:val="20"/>
          </w:rPr>
        </w:pPr>
        <w:r w:rsidRPr="00600C17">
          <w:rPr>
            <w:noProof/>
            <w:sz w:val="20"/>
            <w:szCs w:val="20"/>
          </w:rPr>
          <mc:AlternateContent>
            <mc:Choice Requires="wps">
              <w:drawing>
                <wp:anchor distT="0" distB="0" distL="114300" distR="114300" simplePos="0" relativeHeight="251659264" behindDoc="0" locked="0" layoutInCell="1" allowOverlap="1" wp14:anchorId="3C084FFE" wp14:editId="5B57F4E9">
                  <wp:simplePos x="0" y="0"/>
                  <wp:positionH relativeFrom="leftMargin">
                    <wp:align>center</wp:align>
                  </wp:positionH>
                  <wp:positionV relativeFrom="bottomMargin">
                    <wp:align>center</wp:align>
                  </wp:positionV>
                  <wp:extent cx="565785" cy="191770"/>
                  <wp:effectExtent l="0" t="0" r="0" b="0"/>
                  <wp:wrapNone/>
                  <wp:docPr id="2" name="Obdélní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25F19B77" w14:textId="77777777" w:rsidR="007D0538" w:rsidRDefault="007D0538">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Pr>
                                  <w:color w:val="ED7D31" w:themeColor="accent2"/>
                                </w:rPr>
                                <w:t>2</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3C084FFE" id="Obdélník 2"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" filled="f" fillcolor="#c0504d" stroked="f" strokecolor="#5c83b4" strokeweight="2.25pt">
                  <v:textbox inset=",0,,0">
                    <w:txbxContent>
                      <w:p w14:paraId="25F19B77" w14:textId="77777777" w:rsidR="00385E34" w:rsidRDefault="00385E34">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Pr>
                            <w:color w:val="ED7D31" w:themeColor="accent2"/>
                          </w:rPr>
                          <w:t>2</w:t>
                        </w:r>
                        <w:r>
                          <w:rPr>
                            <w:color w:val="ED7D31" w:themeColor="accent2"/>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F5C0BE" w14:textId="77777777" w:rsidR="00E43124" w:rsidRDefault="00E43124" w:rsidP="000A1621">
      <w:pPr>
        <w:spacing w:after="0" w:line="240" w:lineRule="auto"/>
      </w:pPr>
      <w:r>
        <w:separator/>
      </w:r>
    </w:p>
  </w:footnote>
  <w:footnote w:type="continuationSeparator" w:id="0">
    <w:p w14:paraId="05A6F84C" w14:textId="77777777" w:rsidR="00E43124" w:rsidRDefault="00E43124" w:rsidP="000A1621">
      <w:pPr>
        <w:spacing w:after="0" w:line="240" w:lineRule="auto"/>
      </w:pPr>
      <w:r>
        <w:continuationSeparator/>
      </w:r>
    </w:p>
  </w:footnote>
  <w:footnote w:id="1">
    <w:p w14:paraId="6B465675" w14:textId="77777777" w:rsidR="007D0538" w:rsidRPr="000E7265" w:rsidRDefault="007D0538" w:rsidP="000A6841">
      <w:pPr>
        <w:ind w:left="142" w:right="141"/>
        <w:jc w:val="both"/>
        <w:rPr>
          <w:rFonts w:cstheme="minorHAnsi"/>
          <w:sz w:val="16"/>
          <w:szCs w:val="16"/>
        </w:rPr>
      </w:pPr>
      <w:r w:rsidRPr="000E7265">
        <w:rPr>
          <w:rStyle w:val="Znakapoznpodarou"/>
          <w:rFonts w:cstheme="minorHAnsi"/>
          <w:sz w:val="16"/>
          <w:szCs w:val="16"/>
        </w:rPr>
        <w:t>[1]</w:t>
      </w:r>
      <w:r w:rsidRPr="000E7265">
        <w:rPr>
          <w:rFonts w:cstheme="minorHAnsi"/>
          <w:sz w:val="16"/>
          <w:szCs w:val="16"/>
        </w:rPr>
        <w:t xml:space="preserve"> vyhláška č. 394/2003 Sb. měnící vyhlášku č. 19/1979 Sb., kterou se určují vyhrazená zdvihací zařízení a stanoví některé podmínky k zajištění jejich bezpečnosti, ve znění vyhlášky č. 552/1990 Sb. a nařízení vlády č. 352/2000 Sb. *) </w:t>
      </w:r>
    </w:p>
    <w:p w14:paraId="046FB088" w14:textId="77777777" w:rsidR="007D0538" w:rsidRPr="000E7265" w:rsidRDefault="007D0538" w:rsidP="000A6841">
      <w:pPr>
        <w:ind w:left="142" w:right="141"/>
        <w:jc w:val="both"/>
        <w:rPr>
          <w:rFonts w:cstheme="minorHAnsi"/>
          <w:sz w:val="16"/>
          <w:szCs w:val="16"/>
        </w:rPr>
      </w:pPr>
      <w:r w:rsidRPr="000E7265">
        <w:rPr>
          <w:rFonts w:cstheme="minorHAnsi"/>
          <w:sz w:val="16"/>
          <w:szCs w:val="16"/>
        </w:rPr>
        <w:t xml:space="preserve">Pozn.: komunikace v českém (slovenském) jazyce, a to v úrovni B1 dle „Společného evropského referenčního rámce pro klasifikaci znalostí cizích jazyků“ definovaného v rámci Evropské unie, platí pro osoby, jejichž mateřský jazyk je jiný než český nebo slovenský a u nichž je tato povinnost uvedena. </w:t>
      </w:r>
    </w:p>
    <w:p w14:paraId="4BD405C8" w14:textId="77777777" w:rsidR="007D0538" w:rsidRDefault="007D0538" w:rsidP="000A6841">
      <w:pPr>
        <w:pStyle w:val="Textpoznpodarou"/>
        <w:rPr>
          <w:rFonts w:ascii="Calibri" w:hAnsi="Calibri" w:cs="Calibri"/>
          <w:sz w:val="20"/>
          <w:szCs w:val="20"/>
        </w:rPr>
      </w:pPr>
    </w:p>
  </w:footnote>
  <w:footnote w:id="2">
    <w:p w14:paraId="6EF10BB1" w14:textId="77777777" w:rsidR="007D0538" w:rsidRPr="00102211" w:rsidRDefault="007D0538" w:rsidP="00FB5961">
      <w:pPr>
        <w:ind w:left="142" w:right="141"/>
        <w:jc w:val="both"/>
        <w:rPr>
          <w:sz w:val="18"/>
          <w:szCs w:val="18"/>
        </w:rPr>
      </w:pPr>
      <w:r w:rsidRPr="00102211">
        <w:rPr>
          <w:rStyle w:val="Znakapoznpodarou"/>
          <w:sz w:val="18"/>
          <w:szCs w:val="18"/>
        </w:rPr>
        <w:t>[1]</w:t>
      </w:r>
      <w:r w:rsidRPr="00102211">
        <w:rPr>
          <w:sz w:val="18"/>
          <w:szCs w:val="18"/>
        </w:rPr>
        <w:t xml:space="preserve"> vyhláška č. 394/2003 Sb. měnící vyhlášku č. 19/1979 Sb., kterou se určují vyhrazená zdvihací zařízení a stanoví některé podmínky k zajištění jejich bezpečnosti, ve znění vyhlášky č. 552/1990 Sb. a nařízení vlády č. 352/2000 Sb. *) </w:t>
      </w:r>
    </w:p>
    <w:p w14:paraId="305A78C4" w14:textId="77777777" w:rsidR="007D0538" w:rsidRDefault="007D0538" w:rsidP="00FB5961">
      <w:pPr>
        <w:ind w:left="142" w:right="141"/>
        <w:jc w:val="both"/>
        <w:rPr>
          <w:sz w:val="18"/>
          <w:szCs w:val="18"/>
        </w:rPr>
      </w:pPr>
      <w:r>
        <w:rPr>
          <w:sz w:val="18"/>
          <w:szCs w:val="18"/>
        </w:rPr>
        <w:t xml:space="preserve">Pozn.: komunikace v českém (slovenském) jazyce, a to v úrovni B1 dle „Společného evropského referenčního rámce pro klasifikaci znalostí cizích jazyků“ definovaného v rámci Evropské unie, platí pro osoby, jejichž mateřský jazyk je jiný než český nebo slovenský a u nichž je tato povinnost uvedena. </w:t>
      </w:r>
    </w:p>
    <w:p w14:paraId="19D7CD99" w14:textId="77777777" w:rsidR="007D0538" w:rsidRDefault="007D0538" w:rsidP="00FB5961">
      <w:pPr>
        <w:pStyle w:val="Textpoznpodarou"/>
        <w:rPr>
          <w:rFonts w:ascii="Calibri" w:hAnsi="Calibri" w:cs="Calibri"/>
          <w:sz w:val="20"/>
          <w:szCs w:val="20"/>
        </w:rPr>
      </w:pPr>
    </w:p>
  </w:footnote>
  <w:footnote w:id="3">
    <w:p w14:paraId="2FED9232" w14:textId="77777777" w:rsidR="007D0538" w:rsidRPr="003A42A7" w:rsidRDefault="007D0538" w:rsidP="002E2B8E">
      <w:pPr>
        <w:pStyle w:val="Textpoznpodarou"/>
        <w:spacing w:after="120"/>
        <w:rPr>
          <w:rFonts w:asciiTheme="minorHAnsi" w:hAnsiTheme="minorHAnsi"/>
          <w:sz w:val="20"/>
        </w:rPr>
      </w:pPr>
      <w:r>
        <w:rPr>
          <w:rStyle w:val="Znakapoznpodarou"/>
        </w:rPr>
        <w:footnoteRef/>
      </w:r>
      <w:r>
        <w:t xml:space="preserve"> </w:t>
      </w:r>
      <w:r w:rsidRPr="003A42A7">
        <w:rPr>
          <w:rFonts w:asciiTheme="minorHAnsi" w:hAnsiTheme="minorHAnsi"/>
          <w:sz w:val="20"/>
        </w:rPr>
        <w:t xml:space="preserve">Finanční limity vztahující se na jednotlivé významné zakázky se vztahují na elektromontážní </w:t>
      </w:r>
      <w:r>
        <w:rPr>
          <w:rFonts w:asciiTheme="minorHAnsi" w:hAnsiTheme="minorHAnsi"/>
          <w:sz w:val="20"/>
        </w:rPr>
        <w:t xml:space="preserve">a související </w:t>
      </w:r>
      <w:r w:rsidRPr="003A42A7">
        <w:rPr>
          <w:rFonts w:asciiTheme="minorHAnsi" w:hAnsiTheme="minorHAnsi"/>
          <w:sz w:val="20"/>
        </w:rPr>
        <w:t>práce provedené v jejich rámci.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C5DF4"/>
    <w:multiLevelType w:val="hybridMultilevel"/>
    <w:tmpl w:val="262AA1BE"/>
    <w:lvl w:ilvl="0" w:tplc="04050001">
      <w:start w:val="1"/>
      <w:numFmt w:val="bullet"/>
      <w:lvlText w:val=""/>
      <w:lvlJc w:val="left"/>
      <w:pPr>
        <w:ind w:left="720" w:hanging="360"/>
      </w:pPr>
      <w:rPr>
        <w:rFonts w:ascii="Symbol" w:hAnsi="Symbol" w:hint="default"/>
      </w:rPr>
    </w:lvl>
    <w:lvl w:ilvl="1" w:tplc="04050017">
      <w:start w:val="1"/>
      <w:numFmt w:val="lowerLetter"/>
      <w:lvlText w:val="%2)"/>
      <w:lvlJc w:val="left"/>
      <w:pPr>
        <w:ind w:left="1440" w:hanging="360"/>
      </w:pPr>
      <w:rPr>
        <w:rFonts w:hint="default"/>
      </w:rPr>
    </w:lvl>
    <w:lvl w:ilvl="2" w:tplc="D390F842">
      <w:start w:val="3"/>
      <w:numFmt w:val="bullet"/>
      <w:lvlText w:val="-"/>
      <w:lvlJc w:val="left"/>
      <w:pPr>
        <w:ind w:left="2160" w:hanging="360"/>
      </w:pPr>
      <w:rPr>
        <w:rFonts w:ascii="Times New Roman" w:eastAsiaTheme="minorHAnsi" w:hAnsi="Times New Roman" w:cs="Times New Roman"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791ECC"/>
    <w:multiLevelType w:val="hybridMultilevel"/>
    <w:tmpl w:val="4B9AA572"/>
    <w:lvl w:ilvl="0" w:tplc="50EA9C8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 w15:restartNumberingAfterBreak="0">
    <w:nsid w:val="06F7532A"/>
    <w:multiLevelType w:val="hybridMultilevel"/>
    <w:tmpl w:val="84F654C2"/>
    <w:lvl w:ilvl="0" w:tplc="04050017">
      <w:start w:val="1"/>
      <w:numFmt w:val="lowerLetter"/>
      <w:lvlText w:val="%1)"/>
      <w:lvlJc w:val="left"/>
      <w:pPr>
        <w:ind w:left="720" w:hanging="360"/>
      </w:pPr>
      <w:rPr>
        <w:rFonts w:hint="default"/>
      </w:rPr>
    </w:lvl>
    <w:lvl w:ilvl="1" w:tplc="A670B33C">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98559E7"/>
    <w:multiLevelType w:val="hybridMultilevel"/>
    <w:tmpl w:val="BC7EA71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A0A4208"/>
    <w:multiLevelType w:val="multilevel"/>
    <w:tmpl w:val="B9E0386A"/>
    <w:lvl w:ilvl="0">
      <w:start w:val="2"/>
      <w:numFmt w:val="decimal"/>
      <w:lvlText w:val="%1"/>
      <w:lvlJc w:val="left"/>
      <w:pPr>
        <w:ind w:left="435" w:hanging="435"/>
      </w:pPr>
      <w:rPr>
        <w:rFonts w:hint="default"/>
      </w:rPr>
    </w:lvl>
    <w:lvl w:ilvl="1">
      <w:start w:val="4"/>
      <w:numFmt w:val="decimal"/>
      <w:lvlText w:val="%1.%2"/>
      <w:lvlJc w:val="left"/>
      <w:pPr>
        <w:ind w:left="713" w:hanging="435"/>
      </w:pPr>
      <w:rPr>
        <w:rFonts w:hint="default"/>
      </w:rPr>
    </w:lvl>
    <w:lvl w:ilvl="2">
      <w:start w:val="2"/>
      <w:numFmt w:val="decimal"/>
      <w:lvlText w:val="%1.%2.%3"/>
      <w:lvlJc w:val="left"/>
      <w:pPr>
        <w:ind w:left="1276" w:hanging="720"/>
      </w:pPr>
      <w:rPr>
        <w:rFonts w:hint="default"/>
      </w:rPr>
    </w:lvl>
    <w:lvl w:ilvl="3">
      <w:start w:val="1"/>
      <w:numFmt w:val="decimal"/>
      <w:lvlText w:val="%1.%2.%3.%4"/>
      <w:lvlJc w:val="left"/>
      <w:pPr>
        <w:ind w:left="1554" w:hanging="720"/>
      </w:pPr>
      <w:rPr>
        <w:rFonts w:hint="default"/>
      </w:rPr>
    </w:lvl>
    <w:lvl w:ilvl="4">
      <w:start w:val="1"/>
      <w:numFmt w:val="decimal"/>
      <w:lvlText w:val="%1.%2.%3.%4.%5"/>
      <w:lvlJc w:val="left"/>
      <w:pPr>
        <w:ind w:left="2192" w:hanging="1080"/>
      </w:pPr>
      <w:rPr>
        <w:rFonts w:hint="default"/>
      </w:rPr>
    </w:lvl>
    <w:lvl w:ilvl="5">
      <w:start w:val="1"/>
      <w:numFmt w:val="decimal"/>
      <w:lvlText w:val="%1.%2.%3.%4.%5.%6"/>
      <w:lvlJc w:val="left"/>
      <w:pPr>
        <w:ind w:left="2470" w:hanging="1080"/>
      </w:pPr>
      <w:rPr>
        <w:rFonts w:hint="default"/>
      </w:rPr>
    </w:lvl>
    <w:lvl w:ilvl="6">
      <w:start w:val="1"/>
      <w:numFmt w:val="decimal"/>
      <w:lvlText w:val="%1.%2.%3.%4.%5.%6.%7"/>
      <w:lvlJc w:val="left"/>
      <w:pPr>
        <w:ind w:left="3108" w:hanging="1440"/>
      </w:pPr>
      <w:rPr>
        <w:rFonts w:hint="default"/>
      </w:rPr>
    </w:lvl>
    <w:lvl w:ilvl="7">
      <w:start w:val="1"/>
      <w:numFmt w:val="decimal"/>
      <w:lvlText w:val="%1.%2.%3.%4.%5.%6.%7.%8"/>
      <w:lvlJc w:val="left"/>
      <w:pPr>
        <w:ind w:left="3386" w:hanging="1440"/>
      </w:pPr>
      <w:rPr>
        <w:rFonts w:hint="default"/>
      </w:rPr>
    </w:lvl>
    <w:lvl w:ilvl="8">
      <w:start w:val="1"/>
      <w:numFmt w:val="decimal"/>
      <w:lvlText w:val="%1.%2.%3.%4.%5.%6.%7.%8.%9"/>
      <w:lvlJc w:val="left"/>
      <w:pPr>
        <w:ind w:left="4024" w:hanging="1800"/>
      </w:pPr>
      <w:rPr>
        <w:rFonts w:hint="default"/>
      </w:rPr>
    </w:lvl>
  </w:abstractNum>
  <w:abstractNum w:abstractNumId="5" w15:restartNumberingAfterBreak="0">
    <w:nsid w:val="0AAF1234"/>
    <w:multiLevelType w:val="hybridMultilevel"/>
    <w:tmpl w:val="5232B5F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31128D"/>
    <w:multiLevelType w:val="hybridMultilevel"/>
    <w:tmpl w:val="342CEA0E"/>
    <w:lvl w:ilvl="0" w:tplc="3A22857A">
      <w:start w:val="1"/>
      <w:numFmt w:val="lowerRoman"/>
      <w:lvlText w:val="%1."/>
      <w:lvlJc w:val="left"/>
      <w:pPr>
        <w:ind w:left="1401" w:hanging="720"/>
      </w:pPr>
      <w:rPr>
        <w:rFonts w:hint="default"/>
      </w:rPr>
    </w:lvl>
    <w:lvl w:ilvl="1" w:tplc="04050019" w:tentative="1">
      <w:start w:val="1"/>
      <w:numFmt w:val="lowerLetter"/>
      <w:lvlText w:val="%2."/>
      <w:lvlJc w:val="left"/>
      <w:pPr>
        <w:ind w:left="1761" w:hanging="360"/>
      </w:pPr>
    </w:lvl>
    <w:lvl w:ilvl="2" w:tplc="0405001B" w:tentative="1">
      <w:start w:val="1"/>
      <w:numFmt w:val="lowerRoman"/>
      <w:lvlText w:val="%3."/>
      <w:lvlJc w:val="right"/>
      <w:pPr>
        <w:ind w:left="2481" w:hanging="180"/>
      </w:pPr>
    </w:lvl>
    <w:lvl w:ilvl="3" w:tplc="0405000F" w:tentative="1">
      <w:start w:val="1"/>
      <w:numFmt w:val="decimal"/>
      <w:lvlText w:val="%4."/>
      <w:lvlJc w:val="left"/>
      <w:pPr>
        <w:ind w:left="3201" w:hanging="360"/>
      </w:pPr>
    </w:lvl>
    <w:lvl w:ilvl="4" w:tplc="04050019" w:tentative="1">
      <w:start w:val="1"/>
      <w:numFmt w:val="lowerLetter"/>
      <w:lvlText w:val="%5."/>
      <w:lvlJc w:val="left"/>
      <w:pPr>
        <w:ind w:left="3921" w:hanging="360"/>
      </w:pPr>
    </w:lvl>
    <w:lvl w:ilvl="5" w:tplc="0405001B" w:tentative="1">
      <w:start w:val="1"/>
      <w:numFmt w:val="lowerRoman"/>
      <w:lvlText w:val="%6."/>
      <w:lvlJc w:val="right"/>
      <w:pPr>
        <w:ind w:left="4641" w:hanging="180"/>
      </w:pPr>
    </w:lvl>
    <w:lvl w:ilvl="6" w:tplc="0405000F" w:tentative="1">
      <w:start w:val="1"/>
      <w:numFmt w:val="decimal"/>
      <w:lvlText w:val="%7."/>
      <w:lvlJc w:val="left"/>
      <w:pPr>
        <w:ind w:left="5361" w:hanging="360"/>
      </w:pPr>
    </w:lvl>
    <w:lvl w:ilvl="7" w:tplc="04050019" w:tentative="1">
      <w:start w:val="1"/>
      <w:numFmt w:val="lowerLetter"/>
      <w:lvlText w:val="%8."/>
      <w:lvlJc w:val="left"/>
      <w:pPr>
        <w:ind w:left="6081" w:hanging="360"/>
      </w:pPr>
    </w:lvl>
    <w:lvl w:ilvl="8" w:tplc="0405001B" w:tentative="1">
      <w:start w:val="1"/>
      <w:numFmt w:val="lowerRoman"/>
      <w:lvlText w:val="%9."/>
      <w:lvlJc w:val="right"/>
      <w:pPr>
        <w:ind w:left="6801" w:hanging="180"/>
      </w:pPr>
    </w:lvl>
  </w:abstractNum>
  <w:abstractNum w:abstractNumId="7" w15:restartNumberingAfterBreak="0">
    <w:nsid w:val="1C7C04BB"/>
    <w:multiLevelType w:val="hybridMultilevel"/>
    <w:tmpl w:val="4CC48012"/>
    <w:lvl w:ilvl="0" w:tplc="D390F842">
      <w:start w:val="3"/>
      <w:numFmt w:val="bullet"/>
      <w:lvlText w:val="-"/>
      <w:lvlJc w:val="left"/>
      <w:pPr>
        <w:ind w:left="1429" w:hanging="360"/>
      </w:pPr>
      <w:rPr>
        <w:rFonts w:ascii="Times New Roman" w:eastAsiaTheme="minorHAnsi" w:hAnsi="Times New Roman" w:cs="Times New Roman"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1EC35E2D"/>
    <w:multiLevelType w:val="hybridMultilevel"/>
    <w:tmpl w:val="65A289BA"/>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0505E38"/>
    <w:multiLevelType w:val="hybridMultilevel"/>
    <w:tmpl w:val="342CEA0E"/>
    <w:lvl w:ilvl="0" w:tplc="3A22857A">
      <w:start w:val="1"/>
      <w:numFmt w:val="lowerRoman"/>
      <w:lvlText w:val="%1."/>
      <w:lvlJc w:val="left"/>
      <w:pPr>
        <w:ind w:left="1401" w:hanging="720"/>
      </w:pPr>
      <w:rPr>
        <w:rFonts w:hint="default"/>
      </w:rPr>
    </w:lvl>
    <w:lvl w:ilvl="1" w:tplc="04050019" w:tentative="1">
      <w:start w:val="1"/>
      <w:numFmt w:val="lowerLetter"/>
      <w:lvlText w:val="%2."/>
      <w:lvlJc w:val="left"/>
      <w:pPr>
        <w:ind w:left="1761" w:hanging="360"/>
      </w:pPr>
    </w:lvl>
    <w:lvl w:ilvl="2" w:tplc="0405001B" w:tentative="1">
      <w:start w:val="1"/>
      <w:numFmt w:val="lowerRoman"/>
      <w:lvlText w:val="%3."/>
      <w:lvlJc w:val="right"/>
      <w:pPr>
        <w:ind w:left="2481" w:hanging="180"/>
      </w:pPr>
    </w:lvl>
    <w:lvl w:ilvl="3" w:tplc="0405000F" w:tentative="1">
      <w:start w:val="1"/>
      <w:numFmt w:val="decimal"/>
      <w:lvlText w:val="%4."/>
      <w:lvlJc w:val="left"/>
      <w:pPr>
        <w:ind w:left="3201" w:hanging="360"/>
      </w:pPr>
    </w:lvl>
    <w:lvl w:ilvl="4" w:tplc="04050019" w:tentative="1">
      <w:start w:val="1"/>
      <w:numFmt w:val="lowerLetter"/>
      <w:lvlText w:val="%5."/>
      <w:lvlJc w:val="left"/>
      <w:pPr>
        <w:ind w:left="3921" w:hanging="360"/>
      </w:pPr>
    </w:lvl>
    <w:lvl w:ilvl="5" w:tplc="0405001B" w:tentative="1">
      <w:start w:val="1"/>
      <w:numFmt w:val="lowerRoman"/>
      <w:lvlText w:val="%6."/>
      <w:lvlJc w:val="right"/>
      <w:pPr>
        <w:ind w:left="4641" w:hanging="180"/>
      </w:pPr>
    </w:lvl>
    <w:lvl w:ilvl="6" w:tplc="0405000F" w:tentative="1">
      <w:start w:val="1"/>
      <w:numFmt w:val="decimal"/>
      <w:lvlText w:val="%7."/>
      <w:lvlJc w:val="left"/>
      <w:pPr>
        <w:ind w:left="5361" w:hanging="360"/>
      </w:pPr>
    </w:lvl>
    <w:lvl w:ilvl="7" w:tplc="04050019" w:tentative="1">
      <w:start w:val="1"/>
      <w:numFmt w:val="lowerLetter"/>
      <w:lvlText w:val="%8."/>
      <w:lvlJc w:val="left"/>
      <w:pPr>
        <w:ind w:left="6081" w:hanging="360"/>
      </w:pPr>
    </w:lvl>
    <w:lvl w:ilvl="8" w:tplc="0405001B" w:tentative="1">
      <w:start w:val="1"/>
      <w:numFmt w:val="lowerRoman"/>
      <w:lvlText w:val="%9."/>
      <w:lvlJc w:val="right"/>
      <w:pPr>
        <w:ind w:left="6801" w:hanging="180"/>
      </w:pPr>
    </w:lvl>
  </w:abstractNum>
  <w:abstractNum w:abstractNumId="10" w15:restartNumberingAfterBreak="0">
    <w:nsid w:val="24BD160E"/>
    <w:multiLevelType w:val="hybridMultilevel"/>
    <w:tmpl w:val="42A2C994"/>
    <w:lvl w:ilvl="0" w:tplc="F37451B0">
      <w:start w:val="1"/>
      <w:numFmt w:val="upperRoman"/>
      <w:pStyle w:val="Nadpis1"/>
      <w:lvlText w:val="%1."/>
      <w:lvlJc w:val="left"/>
      <w:pPr>
        <w:ind w:left="3903" w:hanging="360"/>
      </w:pPr>
      <w:rPr>
        <w:rFonts w:asciiTheme="minorHAnsi" w:hAnsiTheme="minorHAnsi" w:cstheme="minorHAnsi" w:hint="default"/>
        <w:b/>
        <w:i w:val="0"/>
        <w:sz w:val="3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B4248A"/>
    <w:multiLevelType w:val="hybridMultilevel"/>
    <w:tmpl w:val="342CEA0E"/>
    <w:lvl w:ilvl="0" w:tplc="3A22857A">
      <w:start w:val="1"/>
      <w:numFmt w:val="lowerRoman"/>
      <w:lvlText w:val="%1."/>
      <w:lvlJc w:val="left"/>
      <w:pPr>
        <w:ind w:left="1401" w:hanging="720"/>
      </w:pPr>
      <w:rPr>
        <w:rFonts w:hint="default"/>
      </w:rPr>
    </w:lvl>
    <w:lvl w:ilvl="1" w:tplc="04050019" w:tentative="1">
      <w:start w:val="1"/>
      <w:numFmt w:val="lowerLetter"/>
      <w:lvlText w:val="%2."/>
      <w:lvlJc w:val="left"/>
      <w:pPr>
        <w:ind w:left="1761" w:hanging="360"/>
      </w:pPr>
    </w:lvl>
    <w:lvl w:ilvl="2" w:tplc="0405001B" w:tentative="1">
      <w:start w:val="1"/>
      <w:numFmt w:val="lowerRoman"/>
      <w:lvlText w:val="%3."/>
      <w:lvlJc w:val="right"/>
      <w:pPr>
        <w:ind w:left="2481" w:hanging="180"/>
      </w:pPr>
    </w:lvl>
    <w:lvl w:ilvl="3" w:tplc="0405000F" w:tentative="1">
      <w:start w:val="1"/>
      <w:numFmt w:val="decimal"/>
      <w:lvlText w:val="%4."/>
      <w:lvlJc w:val="left"/>
      <w:pPr>
        <w:ind w:left="3201" w:hanging="360"/>
      </w:pPr>
    </w:lvl>
    <w:lvl w:ilvl="4" w:tplc="04050019" w:tentative="1">
      <w:start w:val="1"/>
      <w:numFmt w:val="lowerLetter"/>
      <w:lvlText w:val="%5."/>
      <w:lvlJc w:val="left"/>
      <w:pPr>
        <w:ind w:left="3921" w:hanging="360"/>
      </w:pPr>
    </w:lvl>
    <w:lvl w:ilvl="5" w:tplc="0405001B" w:tentative="1">
      <w:start w:val="1"/>
      <w:numFmt w:val="lowerRoman"/>
      <w:lvlText w:val="%6."/>
      <w:lvlJc w:val="right"/>
      <w:pPr>
        <w:ind w:left="4641" w:hanging="180"/>
      </w:pPr>
    </w:lvl>
    <w:lvl w:ilvl="6" w:tplc="0405000F" w:tentative="1">
      <w:start w:val="1"/>
      <w:numFmt w:val="decimal"/>
      <w:lvlText w:val="%7."/>
      <w:lvlJc w:val="left"/>
      <w:pPr>
        <w:ind w:left="5361" w:hanging="360"/>
      </w:pPr>
    </w:lvl>
    <w:lvl w:ilvl="7" w:tplc="04050019" w:tentative="1">
      <w:start w:val="1"/>
      <w:numFmt w:val="lowerLetter"/>
      <w:lvlText w:val="%8."/>
      <w:lvlJc w:val="left"/>
      <w:pPr>
        <w:ind w:left="6081" w:hanging="360"/>
      </w:pPr>
    </w:lvl>
    <w:lvl w:ilvl="8" w:tplc="0405001B" w:tentative="1">
      <w:start w:val="1"/>
      <w:numFmt w:val="lowerRoman"/>
      <w:lvlText w:val="%9."/>
      <w:lvlJc w:val="right"/>
      <w:pPr>
        <w:ind w:left="6801" w:hanging="180"/>
      </w:pPr>
    </w:lvl>
  </w:abstractNum>
  <w:abstractNum w:abstractNumId="12" w15:restartNumberingAfterBreak="0">
    <w:nsid w:val="2A17607E"/>
    <w:multiLevelType w:val="hybridMultilevel"/>
    <w:tmpl w:val="5232B5F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0417D56"/>
    <w:multiLevelType w:val="hybridMultilevel"/>
    <w:tmpl w:val="84F654C2"/>
    <w:lvl w:ilvl="0" w:tplc="04050017">
      <w:start w:val="1"/>
      <w:numFmt w:val="lowerLetter"/>
      <w:lvlText w:val="%1)"/>
      <w:lvlJc w:val="left"/>
      <w:pPr>
        <w:ind w:left="720" w:hanging="360"/>
      </w:pPr>
      <w:rPr>
        <w:rFonts w:hint="default"/>
      </w:rPr>
    </w:lvl>
    <w:lvl w:ilvl="1" w:tplc="A670B33C">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2D72BDA"/>
    <w:multiLevelType w:val="hybridMultilevel"/>
    <w:tmpl w:val="1B10B7C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5" w15:restartNumberingAfterBreak="0">
    <w:nsid w:val="33F27995"/>
    <w:multiLevelType w:val="hybridMultilevel"/>
    <w:tmpl w:val="D292BC16"/>
    <w:lvl w:ilvl="0" w:tplc="754454F0">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351A52F8"/>
    <w:multiLevelType w:val="hybridMultilevel"/>
    <w:tmpl w:val="84F654C2"/>
    <w:lvl w:ilvl="0" w:tplc="04050017">
      <w:start w:val="1"/>
      <w:numFmt w:val="lowerLetter"/>
      <w:lvlText w:val="%1)"/>
      <w:lvlJc w:val="left"/>
      <w:pPr>
        <w:ind w:left="720" w:hanging="360"/>
      </w:pPr>
      <w:rPr>
        <w:rFonts w:hint="default"/>
      </w:rPr>
    </w:lvl>
    <w:lvl w:ilvl="1" w:tplc="A670B33C">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6DD74AB"/>
    <w:multiLevelType w:val="hybridMultilevel"/>
    <w:tmpl w:val="84F654C2"/>
    <w:lvl w:ilvl="0" w:tplc="04050017">
      <w:start w:val="1"/>
      <w:numFmt w:val="lowerLetter"/>
      <w:lvlText w:val="%1)"/>
      <w:lvlJc w:val="left"/>
      <w:pPr>
        <w:ind w:left="720" w:hanging="360"/>
      </w:pPr>
      <w:rPr>
        <w:rFonts w:hint="default"/>
      </w:rPr>
    </w:lvl>
    <w:lvl w:ilvl="1" w:tplc="A670B33C">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A0335B0"/>
    <w:multiLevelType w:val="singleLevel"/>
    <w:tmpl w:val="0660DA98"/>
    <w:lvl w:ilvl="0">
      <w:start w:val="1"/>
      <w:numFmt w:val="decimal"/>
      <w:lvlText w:val="%1."/>
      <w:lvlJc w:val="left"/>
      <w:pPr>
        <w:tabs>
          <w:tab w:val="num" w:pos="360"/>
        </w:tabs>
        <w:ind w:left="360" w:hanging="360"/>
      </w:pPr>
      <w:rPr>
        <w:color w:val="auto"/>
      </w:rPr>
    </w:lvl>
  </w:abstractNum>
  <w:abstractNum w:abstractNumId="19" w15:restartNumberingAfterBreak="0">
    <w:nsid w:val="3B101F1A"/>
    <w:multiLevelType w:val="multilevel"/>
    <w:tmpl w:val="D548CBE8"/>
    <w:lvl w:ilvl="0">
      <w:start w:val="2"/>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5CB4E0C"/>
    <w:multiLevelType w:val="hybridMultilevel"/>
    <w:tmpl w:val="034E2EAE"/>
    <w:lvl w:ilvl="0" w:tplc="04050017">
      <w:start w:val="1"/>
      <w:numFmt w:val="lowerLetter"/>
      <w:lvlText w:val="%1)"/>
      <w:lvlJc w:val="left"/>
      <w:pPr>
        <w:ind w:left="720" w:hanging="360"/>
      </w:pPr>
    </w:lvl>
    <w:lvl w:ilvl="1" w:tplc="A670B33C">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4607492E"/>
    <w:multiLevelType w:val="hybridMultilevel"/>
    <w:tmpl w:val="E54A0C00"/>
    <w:lvl w:ilvl="0" w:tplc="B928D08E">
      <w:start w:val="1"/>
      <w:numFmt w:val="lowerLetter"/>
      <w:lvlText w:val="%1)"/>
      <w:lvlJc w:val="right"/>
      <w:pPr>
        <w:ind w:left="720" w:hanging="360"/>
      </w:pPr>
      <w:rPr>
        <w:rFonts w:asciiTheme="minorHAnsi" w:hAnsiTheme="minorHAnsi" w:cs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6CA73A2"/>
    <w:multiLevelType w:val="hybridMultilevel"/>
    <w:tmpl w:val="DE18EBFE"/>
    <w:lvl w:ilvl="0" w:tplc="04050001">
      <w:start w:val="1"/>
      <w:numFmt w:val="bullet"/>
      <w:lvlText w:val=""/>
      <w:lvlJc w:val="left"/>
      <w:pPr>
        <w:ind w:left="720" w:hanging="360"/>
      </w:pPr>
      <w:rPr>
        <w:rFonts w:ascii="Symbol" w:hAnsi="Symbol" w:hint="default"/>
      </w:rPr>
    </w:lvl>
    <w:lvl w:ilvl="1" w:tplc="04050017">
      <w:start w:val="1"/>
      <w:numFmt w:val="lowerLetter"/>
      <w:lvlText w:val="%2)"/>
      <w:lvlJc w:val="left"/>
      <w:pPr>
        <w:ind w:left="1440" w:hanging="360"/>
      </w:pPr>
      <w:rPr>
        <w:rFont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7B81965"/>
    <w:multiLevelType w:val="hybridMultilevel"/>
    <w:tmpl w:val="25F0AF66"/>
    <w:lvl w:ilvl="0" w:tplc="52E6C048">
      <w:start w:val="1"/>
      <w:numFmt w:val="lowerLetter"/>
      <w:lvlText w:val="%1)"/>
      <w:lvlJc w:val="left"/>
      <w:pPr>
        <w:ind w:left="916" w:hanging="360"/>
      </w:pPr>
      <w:rPr>
        <w:rFonts w:hint="default"/>
      </w:rPr>
    </w:lvl>
    <w:lvl w:ilvl="1" w:tplc="04050019" w:tentative="1">
      <w:start w:val="1"/>
      <w:numFmt w:val="lowerLetter"/>
      <w:lvlText w:val="%2."/>
      <w:lvlJc w:val="left"/>
      <w:pPr>
        <w:ind w:left="1636" w:hanging="360"/>
      </w:pPr>
    </w:lvl>
    <w:lvl w:ilvl="2" w:tplc="0405001B" w:tentative="1">
      <w:start w:val="1"/>
      <w:numFmt w:val="lowerRoman"/>
      <w:lvlText w:val="%3."/>
      <w:lvlJc w:val="right"/>
      <w:pPr>
        <w:ind w:left="2356" w:hanging="180"/>
      </w:pPr>
    </w:lvl>
    <w:lvl w:ilvl="3" w:tplc="0405000F" w:tentative="1">
      <w:start w:val="1"/>
      <w:numFmt w:val="decimal"/>
      <w:lvlText w:val="%4."/>
      <w:lvlJc w:val="left"/>
      <w:pPr>
        <w:ind w:left="3076" w:hanging="360"/>
      </w:pPr>
    </w:lvl>
    <w:lvl w:ilvl="4" w:tplc="04050019" w:tentative="1">
      <w:start w:val="1"/>
      <w:numFmt w:val="lowerLetter"/>
      <w:lvlText w:val="%5."/>
      <w:lvlJc w:val="left"/>
      <w:pPr>
        <w:ind w:left="3796" w:hanging="360"/>
      </w:pPr>
    </w:lvl>
    <w:lvl w:ilvl="5" w:tplc="0405001B" w:tentative="1">
      <w:start w:val="1"/>
      <w:numFmt w:val="lowerRoman"/>
      <w:lvlText w:val="%6."/>
      <w:lvlJc w:val="right"/>
      <w:pPr>
        <w:ind w:left="4516" w:hanging="180"/>
      </w:pPr>
    </w:lvl>
    <w:lvl w:ilvl="6" w:tplc="0405000F" w:tentative="1">
      <w:start w:val="1"/>
      <w:numFmt w:val="decimal"/>
      <w:lvlText w:val="%7."/>
      <w:lvlJc w:val="left"/>
      <w:pPr>
        <w:ind w:left="5236" w:hanging="360"/>
      </w:pPr>
    </w:lvl>
    <w:lvl w:ilvl="7" w:tplc="04050019" w:tentative="1">
      <w:start w:val="1"/>
      <w:numFmt w:val="lowerLetter"/>
      <w:lvlText w:val="%8."/>
      <w:lvlJc w:val="left"/>
      <w:pPr>
        <w:ind w:left="5956" w:hanging="360"/>
      </w:pPr>
    </w:lvl>
    <w:lvl w:ilvl="8" w:tplc="0405001B" w:tentative="1">
      <w:start w:val="1"/>
      <w:numFmt w:val="lowerRoman"/>
      <w:lvlText w:val="%9."/>
      <w:lvlJc w:val="right"/>
      <w:pPr>
        <w:ind w:left="6676" w:hanging="180"/>
      </w:pPr>
    </w:lvl>
  </w:abstractNum>
  <w:abstractNum w:abstractNumId="24" w15:restartNumberingAfterBreak="0">
    <w:nsid w:val="49EB7918"/>
    <w:multiLevelType w:val="multilevel"/>
    <w:tmpl w:val="AB1AA570"/>
    <w:lvl w:ilvl="0">
      <w:start w:val="2"/>
      <w:numFmt w:val="decimal"/>
      <w:lvlText w:val="%1"/>
      <w:lvlJc w:val="left"/>
      <w:pPr>
        <w:ind w:left="435" w:hanging="435"/>
      </w:pPr>
      <w:rPr>
        <w:rFonts w:hint="default"/>
      </w:rPr>
    </w:lvl>
    <w:lvl w:ilvl="1">
      <w:start w:val="2"/>
      <w:numFmt w:val="decimal"/>
      <w:lvlText w:val="%1.%2"/>
      <w:lvlJc w:val="left"/>
      <w:pPr>
        <w:ind w:left="615" w:hanging="43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5" w15:restartNumberingAfterBreak="0">
    <w:nsid w:val="4BF53FB6"/>
    <w:multiLevelType w:val="hybridMultilevel"/>
    <w:tmpl w:val="C592FA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C257B8B"/>
    <w:multiLevelType w:val="hybridMultilevel"/>
    <w:tmpl w:val="8146E9FA"/>
    <w:lvl w:ilvl="0" w:tplc="2D36F8FC">
      <w:start w:val="1"/>
      <w:numFmt w:val="decimal"/>
      <w:lvlText w:val="%1."/>
      <w:lvlJc w:val="left"/>
      <w:pPr>
        <w:ind w:left="916" w:hanging="360"/>
      </w:pPr>
      <w:rPr>
        <w:rFonts w:hint="default"/>
      </w:rPr>
    </w:lvl>
    <w:lvl w:ilvl="1" w:tplc="04050019" w:tentative="1">
      <w:start w:val="1"/>
      <w:numFmt w:val="lowerLetter"/>
      <w:lvlText w:val="%2."/>
      <w:lvlJc w:val="left"/>
      <w:pPr>
        <w:ind w:left="1636" w:hanging="360"/>
      </w:pPr>
    </w:lvl>
    <w:lvl w:ilvl="2" w:tplc="0405001B" w:tentative="1">
      <w:start w:val="1"/>
      <w:numFmt w:val="lowerRoman"/>
      <w:lvlText w:val="%3."/>
      <w:lvlJc w:val="right"/>
      <w:pPr>
        <w:ind w:left="2356" w:hanging="180"/>
      </w:pPr>
    </w:lvl>
    <w:lvl w:ilvl="3" w:tplc="0405000F" w:tentative="1">
      <w:start w:val="1"/>
      <w:numFmt w:val="decimal"/>
      <w:lvlText w:val="%4."/>
      <w:lvlJc w:val="left"/>
      <w:pPr>
        <w:ind w:left="3076" w:hanging="360"/>
      </w:pPr>
    </w:lvl>
    <w:lvl w:ilvl="4" w:tplc="04050019" w:tentative="1">
      <w:start w:val="1"/>
      <w:numFmt w:val="lowerLetter"/>
      <w:lvlText w:val="%5."/>
      <w:lvlJc w:val="left"/>
      <w:pPr>
        <w:ind w:left="3796" w:hanging="360"/>
      </w:pPr>
    </w:lvl>
    <w:lvl w:ilvl="5" w:tplc="0405001B" w:tentative="1">
      <w:start w:val="1"/>
      <w:numFmt w:val="lowerRoman"/>
      <w:lvlText w:val="%6."/>
      <w:lvlJc w:val="right"/>
      <w:pPr>
        <w:ind w:left="4516" w:hanging="180"/>
      </w:pPr>
    </w:lvl>
    <w:lvl w:ilvl="6" w:tplc="0405000F" w:tentative="1">
      <w:start w:val="1"/>
      <w:numFmt w:val="decimal"/>
      <w:lvlText w:val="%7."/>
      <w:lvlJc w:val="left"/>
      <w:pPr>
        <w:ind w:left="5236" w:hanging="360"/>
      </w:pPr>
    </w:lvl>
    <w:lvl w:ilvl="7" w:tplc="04050019" w:tentative="1">
      <w:start w:val="1"/>
      <w:numFmt w:val="lowerLetter"/>
      <w:lvlText w:val="%8."/>
      <w:lvlJc w:val="left"/>
      <w:pPr>
        <w:ind w:left="5956" w:hanging="360"/>
      </w:pPr>
    </w:lvl>
    <w:lvl w:ilvl="8" w:tplc="0405001B" w:tentative="1">
      <w:start w:val="1"/>
      <w:numFmt w:val="lowerRoman"/>
      <w:lvlText w:val="%9."/>
      <w:lvlJc w:val="right"/>
      <w:pPr>
        <w:ind w:left="6676" w:hanging="180"/>
      </w:pPr>
    </w:lvl>
  </w:abstractNum>
  <w:abstractNum w:abstractNumId="27" w15:restartNumberingAfterBreak="0">
    <w:nsid w:val="500E5D14"/>
    <w:multiLevelType w:val="hybridMultilevel"/>
    <w:tmpl w:val="763C5A44"/>
    <w:lvl w:ilvl="0" w:tplc="04050001">
      <w:start w:val="1"/>
      <w:numFmt w:val="bullet"/>
      <w:lvlText w:val=""/>
      <w:lvlJc w:val="left"/>
      <w:pPr>
        <w:ind w:left="720" w:hanging="360"/>
      </w:pPr>
      <w:rPr>
        <w:rFonts w:ascii="Symbol" w:hAnsi="Symbol"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49207E"/>
    <w:multiLevelType w:val="multilevel"/>
    <w:tmpl w:val="3B7ED13C"/>
    <w:lvl w:ilvl="0">
      <w:start w:val="2"/>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1672224"/>
    <w:multiLevelType w:val="multilevel"/>
    <w:tmpl w:val="FDEAB138"/>
    <w:lvl w:ilvl="0">
      <w:start w:val="2"/>
      <w:numFmt w:val="decimal"/>
      <w:lvlText w:val="%1"/>
      <w:lvlJc w:val="left"/>
      <w:pPr>
        <w:ind w:left="435" w:hanging="435"/>
      </w:pPr>
      <w:rPr>
        <w:rFonts w:hint="default"/>
      </w:rPr>
    </w:lvl>
    <w:lvl w:ilvl="1">
      <w:start w:val="8"/>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538E38E4"/>
    <w:multiLevelType w:val="multilevel"/>
    <w:tmpl w:val="A998A77C"/>
    <w:lvl w:ilvl="0">
      <w:start w:val="2"/>
      <w:numFmt w:val="decimal"/>
      <w:lvlText w:val="%1"/>
      <w:lvlJc w:val="left"/>
      <w:pPr>
        <w:ind w:left="435" w:hanging="435"/>
      </w:pPr>
      <w:rPr>
        <w:rFonts w:hint="default"/>
      </w:rPr>
    </w:lvl>
    <w:lvl w:ilvl="1">
      <w:start w:val="7"/>
      <w:numFmt w:val="decimal"/>
      <w:lvlText w:val="%1.%2"/>
      <w:lvlJc w:val="left"/>
      <w:pPr>
        <w:ind w:left="713" w:hanging="435"/>
      </w:pPr>
      <w:rPr>
        <w:rFonts w:hint="default"/>
      </w:rPr>
    </w:lvl>
    <w:lvl w:ilvl="2">
      <w:start w:val="2"/>
      <w:numFmt w:val="decimal"/>
      <w:lvlText w:val="%1.%2.%3"/>
      <w:lvlJc w:val="left"/>
      <w:pPr>
        <w:ind w:left="1276" w:hanging="720"/>
      </w:pPr>
      <w:rPr>
        <w:rFonts w:hint="default"/>
      </w:rPr>
    </w:lvl>
    <w:lvl w:ilvl="3">
      <w:start w:val="1"/>
      <w:numFmt w:val="decimal"/>
      <w:lvlText w:val="%1.%2.%3.%4"/>
      <w:lvlJc w:val="left"/>
      <w:pPr>
        <w:ind w:left="1554" w:hanging="720"/>
      </w:pPr>
      <w:rPr>
        <w:rFonts w:hint="default"/>
      </w:rPr>
    </w:lvl>
    <w:lvl w:ilvl="4">
      <w:start w:val="1"/>
      <w:numFmt w:val="decimal"/>
      <w:lvlText w:val="%1.%2.%3.%4.%5"/>
      <w:lvlJc w:val="left"/>
      <w:pPr>
        <w:ind w:left="2192" w:hanging="1080"/>
      </w:pPr>
      <w:rPr>
        <w:rFonts w:hint="default"/>
      </w:rPr>
    </w:lvl>
    <w:lvl w:ilvl="5">
      <w:start w:val="1"/>
      <w:numFmt w:val="decimal"/>
      <w:lvlText w:val="%1.%2.%3.%4.%5.%6"/>
      <w:lvlJc w:val="left"/>
      <w:pPr>
        <w:ind w:left="2470" w:hanging="1080"/>
      </w:pPr>
      <w:rPr>
        <w:rFonts w:hint="default"/>
      </w:rPr>
    </w:lvl>
    <w:lvl w:ilvl="6">
      <w:start w:val="1"/>
      <w:numFmt w:val="decimal"/>
      <w:lvlText w:val="%1.%2.%3.%4.%5.%6.%7"/>
      <w:lvlJc w:val="left"/>
      <w:pPr>
        <w:ind w:left="3108" w:hanging="1440"/>
      </w:pPr>
      <w:rPr>
        <w:rFonts w:hint="default"/>
      </w:rPr>
    </w:lvl>
    <w:lvl w:ilvl="7">
      <w:start w:val="1"/>
      <w:numFmt w:val="decimal"/>
      <w:lvlText w:val="%1.%2.%3.%4.%5.%6.%7.%8"/>
      <w:lvlJc w:val="left"/>
      <w:pPr>
        <w:ind w:left="3386" w:hanging="1440"/>
      </w:pPr>
      <w:rPr>
        <w:rFonts w:hint="default"/>
      </w:rPr>
    </w:lvl>
    <w:lvl w:ilvl="8">
      <w:start w:val="1"/>
      <w:numFmt w:val="decimal"/>
      <w:lvlText w:val="%1.%2.%3.%4.%5.%6.%7.%8.%9"/>
      <w:lvlJc w:val="left"/>
      <w:pPr>
        <w:ind w:left="4024" w:hanging="1800"/>
      </w:pPr>
      <w:rPr>
        <w:rFonts w:hint="default"/>
      </w:rPr>
    </w:lvl>
  </w:abstractNum>
  <w:abstractNum w:abstractNumId="31" w15:restartNumberingAfterBreak="0">
    <w:nsid w:val="59572E9F"/>
    <w:multiLevelType w:val="hybridMultilevel"/>
    <w:tmpl w:val="84F654C2"/>
    <w:lvl w:ilvl="0" w:tplc="04050017">
      <w:start w:val="1"/>
      <w:numFmt w:val="lowerLetter"/>
      <w:lvlText w:val="%1)"/>
      <w:lvlJc w:val="left"/>
      <w:pPr>
        <w:ind w:left="785" w:hanging="360"/>
      </w:pPr>
      <w:rPr>
        <w:rFonts w:hint="default"/>
      </w:rPr>
    </w:lvl>
    <w:lvl w:ilvl="1" w:tplc="A670B33C">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9763CDF"/>
    <w:multiLevelType w:val="hybridMultilevel"/>
    <w:tmpl w:val="5232B5F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355C29"/>
    <w:multiLevelType w:val="hybridMultilevel"/>
    <w:tmpl w:val="9C3AC6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EC62FA9"/>
    <w:multiLevelType w:val="hybridMultilevel"/>
    <w:tmpl w:val="32765B60"/>
    <w:lvl w:ilvl="0" w:tplc="2E1674F4">
      <w:start w:val="12"/>
      <w:numFmt w:val="lowerLetter"/>
      <w:lvlText w:val="%1)"/>
      <w:lvlJc w:val="left"/>
      <w:pPr>
        <w:ind w:left="720" w:hanging="360"/>
      </w:pPr>
      <w:rPr>
        <w:rFonts w:asciiTheme="minorHAnsi" w:hAnsiTheme="minorHAnsi" w:cstheme="minorBid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4DB6DB0"/>
    <w:multiLevelType w:val="multilevel"/>
    <w:tmpl w:val="AF721E26"/>
    <w:lvl w:ilvl="0">
      <w:start w:val="2"/>
      <w:numFmt w:val="decimal"/>
      <w:lvlText w:val="%1"/>
      <w:lvlJc w:val="left"/>
      <w:pPr>
        <w:ind w:left="540" w:hanging="540"/>
      </w:pPr>
      <w:rPr>
        <w:rFonts w:hint="default"/>
      </w:rPr>
    </w:lvl>
    <w:lvl w:ilvl="1">
      <w:start w:val="10"/>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7" w15:restartNumberingAfterBreak="0">
    <w:nsid w:val="6B5C6CB2"/>
    <w:multiLevelType w:val="hybridMultilevel"/>
    <w:tmpl w:val="753288E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8" w15:restartNumberingAfterBreak="0">
    <w:nsid w:val="6E0B798C"/>
    <w:multiLevelType w:val="hybridMultilevel"/>
    <w:tmpl w:val="65A289BA"/>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9" w15:restartNumberingAfterBreak="0">
    <w:nsid w:val="7AD51457"/>
    <w:multiLevelType w:val="hybridMultilevel"/>
    <w:tmpl w:val="C69A77F6"/>
    <w:lvl w:ilvl="0" w:tplc="04050013">
      <w:start w:val="1"/>
      <w:numFmt w:val="upperRoman"/>
      <w:lvlText w:val="%1."/>
      <w:lvlJc w:val="righ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0" w15:restartNumberingAfterBreak="0">
    <w:nsid w:val="7E7F0FFD"/>
    <w:multiLevelType w:val="hybridMultilevel"/>
    <w:tmpl w:val="F2CC17D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F9E31ED"/>
    <w:multiLevelType w:val="hybridMultilevel"/>
    <w:tmpl w:val="1362E99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10"/>
  </w:num>
  <w:num w:numId="2">
    <w:abstractNumId w:val="21"/>
  </w:num>
  <w:num w:numId="3">
    <w:abstractNumId w:val="39"/>
  </w:num>
  <w:num w:numId="4">
    <w:abstractNumId w:val="1"/>
  </w:num>
  <w:num w:numId="5">
    <w:abstractNumId w:val="28"/>
  </w:num>
  <w:num w:numId="6">
    <w:abstractNumId w:val="27"/>
  </w:num>
  <w:num w:numId="7">
    <w:abstractNumId w:val="10"/>
    <w:lvlOverride w:ilvl="0">
      <w:startOverride w:val="1"/>
    </w:lvlOverride>
  </w:num>
  <w:num w:numId="8">
    <w:abstractNumId w:val="33"/>
  </w:num>
  <w:num w:numId="9">
    <w:abstractNumId w:val="11"/>
  </w:num>
  <w:num w:numId="10">
    <w:abstractNumId w:val="14"/>
  </w:num>
  <w:num w:numId="11">
    <w:abstractNumId w:val="40"/>
  </w:num>
  <w:num w:numId="12">
    <w:abstractNumId w:val="36"/>
  </w:num>
  <w:num w:numId="13">
    <w:abstractNumId w:val="3"/>
  </w:num>
  <w:num w:numId="14">
    <w:abstractNumId w:val="0"/>
  </w:num>
  <w:num w:numId="15">
    <w:abstractNumId w:val="22"/>
  </w:num>
  <w:num w:numId="16">
    <w:abstractNumId w:val="31"/>
  </w:num>
  <w:num w:numId="17">
    <w:abstractNumId w:val="8"/>
  </w:num>
  <w:num w:numId="18">
    <w:abstractNumId w:val="12"/>
  </w:num>
  <w:num w:numId="19">
    <w:abstractNumId w:val="7"/>
  </w:num>
  <w:num w:numId="20">
    <w:abstractNumId w:val="16"/>
  </w:num>
  <w:num w:numId="21">
    <w:abstractNumId w:val="17"/>
  </w:num>
  <w:num w:numId="22">
    <w:abstractNumId w:val="24"/>
  </w:num>
  <w:num w:numId="23">
    <w:abstractNumId w:val="29"/>
  </w:num>
  <w:num w:numId="24">
    <w:abstractNumId w:val="35"/>
  </w:num>
  <w:num w:numId="25">
    <w:abstractNumId w:val="19"/>
  </w:num>
  <w:num w:numId="26">
    <w:abstractNumId w:val="32"/>
  </w:num>
  <w:num w:numId="27">
    <w:abstractNumId w:val="9"/>
  </w:num>
  <w:num w:numId="28">
    <w:abstractNumId w:val="6"/>
  </w:num>
  <w:num w:numId="29">
    <w:abstractNumId w:val="5"/>
  </w:num>
  <w:num w:numId="30">
    <w:abstractNumId w:val="37"/>
  </w:num>
  <w:num w:numId="31">
    <w:abstractNumId w:val="18"/>
  </w:num>
  <w:num w:numId="32">
    <w:abstractNumId w:val="26"/>
  </w:num>
  <w:num w:numId="33">
    <w:abstractNumId w:val="13"/>
  </w:num>
  <w:num w:numId="34">
    <w:abstractNumId w:val="2"/>
  </w:num>
  <w:num w:numId="35">
    <w:abstractNumId w:val="34"/>
  </w:num>
  <w:num w:numId="36">
    <w:abstractNumId w:val="25"/>
  </w:num>
  <w:num w:numId="37">
    <w:abstractNumId w:val="10"/>
  </w:num>
  <w:num w:numId="38">
    <w:abstractNumId w:val="15"/>
  </w:num>
  <w:num w:numId="39">
    <w:abstractNumId w:val="23"/>
  </w:num>
  <w:num w:numId="40">
    <w:abstractNumId w:val="38"/>
  </w:num>
  <w:num w:numId="41">
    <w:abstractNumId w:val="4"/>
  </w:num>
  <w:num w:numId="42">
    <w:abstractNumId w:val="30"/>
  </w:num>
  <w:num w:numId="43">
    <w:abstractNumId w:val="10"/>
  </w:num>
  <w:num w:numId="44">
    <w:abstractNumId w:val="25"/>
  </w:num>
  <w:num w:numId="45">
    <w:abstractNumId w:val="41"/>
  </w:num>
  <w:num w:numId="46">
    <w:abstractNumId w:val="10"/>
  </w:num>
  <w:num w:numId="47">
    <w:abstractNumId w:val="20"/>
    <w:lvlOverride w:ilvl="0">
      <w:startOverride w:val="1"/>
    </w:lvlOverride>
    <w:lvlOverride w:ilvl="1"/>
    <w:lvlOverride w:ilvl="2"/>
    <w:lvlOverride w:ilvl="3"/>
    <w:lvlOverride w:ilvl="4"/>
    <w:lvlOverride w:ilvl="5"/>
    <w:lvlOverride w:ilvl="6"/>
    <w:lvlOverride w:ilvl="7"/>
    <w:lvlOverride w:ilvl="8"/>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ng. Monika Kalvodová">
    <w15:presenceInfo w15:providerId="AD" w15:userId="S::kalvodova@rowan.legal::d1beb0dd-ee8c-467d-b286-0c303aca693a"/>
  </w15:person>
  <w15:person w15:author="Kalvodová Monika">
    <w15:presenceInfo w15:providerId="AD" w15:userId="S::kalvodova@rowan.legal::d1beb0dd-ee8c-467d-b286-0c303aca693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E3B"/>
    <w:rsid w:val="00000C0B"/>
    <w:rsid w:val="00000F4E"/>
    <w:rsid w:val="000011E0"/>
    <w:rsid w:val="000031BC"/>
    <w:rsid w:val="0000486F"/>
    <w:rsid w:val="000104D8"/>
    <w:rsid w:val="0001171F"/>
    <w:rsid w:val="000119D0"/>
    <w:rsid w:val="00013934"/>
    <w:rsid w:val="00013C29"/>
    <w:rsid w:val="00017F79"/>
    <w:rsid w:val="000209E2"/>
    <w:rsid w:val="000211EF"/>
    <w:rsid w:val="00021E37"/>
    <w:rsid w:val="00022688"/>
    <w:rsid w:val="00023C5B"/>
    <w:rsid w:val="000251C0"/>
    <w:rsid w:val="000259C6"/>
    <w:rsid w:val="00026026"/>
    <w:rsid w:val="000345C8"/>
    <w:rsid w:val="00037DBE"/>
    <w:rsid w:val="000443DC"/>
    <w:rsid w:val="00046080"/>
    <w:rsid w:val="00052864"/>
    <w:rsid w:val="00053CED"/>
    <w:rsid w:val="000556AB"/>
    <w:rsid w:val="00062EC5"/>
    <w:rsid w:val="00065BEA"/>
    <w:rsid w:val="00072971"/>
    <w:rsid w:val="00072D83"/>
    <w:rsid w:val="000749B1"/>
    <w:rsid w:val="000761AA"/>
    <w:rsid w:val="00076694"/>
    <w:rsid w:val="00077E4B"/>
    <w:rsid w:val="00080E64"/>
    <w:rsid w:val="00083D6C"/>
    <w:rsid w:val="0008482C"/>
    <w:rsid w:val="000864E6"/>
    <w:rsid w:val="0008706A"/>
    <w:rsid w:val="0008709B"/>
    <w:rsid w:val="00087CF8"/>
    <w:rsid w:val="000910B3"/>
    <w:rsid w:val="000917D9"/>
    <w:rsid w:val="0009275A"/>
    <w:rsid w:val="00095892"/>
    <w:rsid w:val="000A0672"/>
    <w:rsid w:val="000A1621"/>
    <w:rsid w:val="000A162D"/>
    <w:rsid w:val="000A1638"/>
    <w:rsid w:val="000A265E"/>
    <w:rsid w:val="000A2938"/>
    <w:rsid w:val="000A348F"/>
    <w:rsid w:val="000A5F6B"/>
    <w:rsid w:val="000A6841"/>
    <w:rsid w:val="000B4CD2"/>
    <w:rsid w:val="000B4E71"/>
    <w:rsid w:val="000C22B7"/>
    <w:rsid w:val="000C2CF0"/>
    <w:rsid w:val="000C4A72"/>
    <w:rsid w:val="000D08EB"/>
    <w:rsid w:val="000D0AAE"/>
    <w:rsid w:val="000D0D3A"/>
    <w:rsid w:val="000D1819"/>
    <w:rsid w:val="000D3090"/>
    <w:rsid w:val="000D5430"/>
    <w:rsid w:val="000D692F"/>
    <w:rsid w:val="000D6E0F"/>
    <w:rsid w:val="000E0677"/>
    <w:rsid w:val="000E161C"/>
    <w:rsid w:val="000E3184"/>
    <w:rsid w:val="000E36E6"/>
    <w:rsid w:val="000E4D85"/>
    <w:rsid w:val="000E5D70"/>
    <w:rsid w:val="000E6FEC"/>
    <w:rsid w:val="000F11C6"/>
    <w:rsid w:val="000F2A83"/>
    <w:rsid w:val="000F434F"/>
    <w:rsid w:val="00100012"/>
    <w:rsid w:val="00101F41"/>
    <w:rsid w:val="00102211"/>
    <w:rsid w:val="001022D6"/>
    <w:rsid w:val="001029B5"/>
    <w:rsid w:val="00105C82"/>
    <w:rsid w:val="00107BED"/>
    <w:rsid w:val="0011107C"/>
    <w:rsid w:val="00111CD1"/>
    <w:rsid w:val="00114C1D"/>
    <w:rsid w:val="00115265"/>
    <w:rsid w:val="001168AC"/>
    <w:rsid w:val="00116FCF"/>
    <w:rsid w:val="00120255"/>
    <w:rsid w:val="00120E57"/>
    <w:rsid w:val="00122550"/>
    <w:rsid w:val="001318BF"/>
    <w:rsid w:val="001318D8"/>
    <w:rsid w:val="00140FEB"/>
    <w:rsid w:val="0014315F"/>
    <w:rsid w:val="00145B81"/>
    <w:rsid w:val="00145D27"/>
    <w:rsid w:val="001474AF"/>
    <w:rsid w:val="00152EC8"/>
    <w:rsid w:val="00154359"/>
    <w:rsid w:val="0015468E"/>
    <w:rsid w:val="00155060"/>
    <w:rsid w:val="00155B34"/>
    <w:rsid w:val="00166F32"/>
    <w:rsid w:val="0016789E"/>
    <w:rsid w:val="001703D8"/>
    <w:rsid w:val="00170B86"/>
    <w:rsid w:val="00173213"/>
    <w:rsid w:val="00174537"/>
    <w:rsid w:val="00175AFA"/>
    <w:rsid w:val="00175E27"/>
    <w:rsid w:val="001803BA"/>
    <w:rsid w:val="001956A4"/>
    <w:rsid w:val="00197DC2"/>
    <w:rsid w:val="001A0A9F"/>
    <w:rsid w:val="001A25E2"/>
    <w:rsid w:val="001A2B5C"/>
    <w:rsid w:val="001A3FAA"/>
    <w:rsid w:val="001B0A74"/>
    <w:rsid w:val="001B23D7"/>
    <w:rsid w:val="001B2E4B"/>
    <w:rsid w:val="001B4C28"/>
    <w:rsid w:val="001B55E8"/>
    <w:rsid w:val="001B6D31"/>
    <w:rsid w:val="001B7AEF"/>
    <w:rsid w:val="001C1F3D"/>
    <w:rsid w:val="001C485F"/>
    <w:rsid w:val="001C76A3"/>
    <w:rsid w:val="001D44DA"/>
    <w:rsid w:val="001D4E11"/>
    <w:rsid w:val="001D5A10"/>
    <w:rsid w:val="001D6AA4"/>
    <w:rsid w:val="001D7691"/>
    <w:rsid w:val="001E18D2"/>
    <w:rsid w:val="001E2B78"/>
    <w:rsid w:val="001E66D8"/>
    <w:rsid w:val="001F23C4"/>
    <w:rsid w:val="001F3AA6"/>
    <w:rsid w:val="001F6175"/>
    <w:rsid w:val="001F6F1C"/>
    <w:rsid w:val="00200035"/>
    <w:rsid w:val="00200C28"/>
    <w:rsid w:val="00202537"/>
    <w:rsid w:val="0020618E"/>
    <w:rsid w:val="00207F95"/>
    <w:rsid w:val="00213286"/>
    <w:rsid w:val="00213A0D"/>
    <w:rsid w:val="0021410A"/>
    <w:rsid w:val="00221274"/>
    <w:rsid w:val="00221383"/>
    <w:rsid w:val="00221B22"/>
    <w:rsid w:val="00233664"/>
    <w:rsid w:val="002351F1"/>
    <w:rsid w:val="00235612"/>
    <w:rsid w:val="0024090D"/>
    <w:rsid w:val="00245982"/>
    <w:rsid w:val="0025291C"/>
    <w:rsid w:val="00256E5A"/>
    <w:rsid w:val="002573D7"/>
    <w:rsid w:val="00261A47"/>
    <w:rsid w:val="00264B4F"/>
    <w:rsid w:val="002656AE"/>
    <w:rsid w:val="00265915"/>
    <w:rsid w:val="00271C4D"/>
    <w:rsid w:val="00272115"/>
    <w:rsid w:val="0027505D"/>
    <w:rsid w:val="00275B9F"/>
    <w:rsid w:val="002761E8"/>
    <w:rsid w:val="00280305"/>
    <w:rsid w:val="00285A4B"/>
    <w:rsid w:val="00286D03"/>
    <w:rsid w:val="0028773B"/>
    <w:rsid w:val="00291004"/>
    <w:rsid w:val="00291E1B"/>
    <w:rsid w:val="00293ED6"/>
    <w:rsid w:val="00296D27"/>
    <w:rsid w:val="002A4A97"/>
    <w:rsid w:val="002A5E32"/>
    <w:rsid w:val="002B11BF"/>
    <w:rsid w:val="002B17FA"/>
    <w:rsid w:val="002B3C37"/>
    <w:rsid w:val="002B3D53"/>
    <w:rsid w:val="002B623D"/>
    <w:rsid w:val="002B789A"/>
    <w:rsid w:val="002B7C1E"/>
    <w:rsid w:val="002C0B1D"/>
    <w:rsid w:val="002C587D"/>
    <w:rsid w:val="002C5DEC"/>
    <w:rsid w:val="002C5ED5"/>
    <w:rsid w:val="002C6706"/>
    <w:rsid w:val="002C6F67"/>
    <w:rsid w:val="002D0BBA"/>
    <w:rsid w:val="002D5530"/>
    <w:rsid w:val="002D5BB5"/>
    <w:rsid w:val="002D7180"/>
    <w:rsid w:val="002D72C6"/>
    <w:rsid w:val="002E0777"/>
    <w:rsid w:val="002E08D1"/>
    <w:rsid w:val="002E2B8E"/>
    <w:rsid w:val="002E3381"/>
    <w:rsid w:val="002E6816"/>
    <w:rsid w:val="002E7957"/>
    <w:rsid w:val="002F0102"/>
    <w:rsid w:val="002F6FB4"/>
    <w:rsid w:val="0030290D"/>
    <w:rsid w:val="00305726"/>
    <w:rsid w:val="00305CD9"/>
    <w:rsid w:val="00307240"/>
    <w:rsid w:val="003101A6"/>
    <w:rsid w:val="00314C46"/>
    <w:rsid w:val="003167D8"/>
    <w:rsid w:val="00323FD9"/>
    <w:rsid w:val="00324BA5"/>
    <w:rsid w:val="003266D3"/>
    <w:rsid w:val="00327182"/>
    <w:rsid w:val="00327720"/>
    <w:rsid w:val="003334A7"/>
    <w:rsid w:val="003358F6"/>
    <w:rsid w:val="003369BA"/>
    <w:rsid w:val="00341BD4"/>
    <w:rsid w:val="0034350A"/>
    <w:rsid w:val="003436DB"/>
    <w:rsid w:val="00347F7A"/>
    <w:rsid w:val="003517D8"/>
    <w:rsid w:val="00352B83"/>
    <w:rsid w:val="00363738"/>
    <w:rsid w:val="0036602B"/>
    <w:rsid w:val="00366384"/>
    <w:rsid w:val="0036656A"/>
    <w:rsid w:val="00370991"/>
    <w:rsid w:val="0037529F"/>
    <w:rsid w:val="00376A53"/>
    <w:rsid w:val="00380BFF"/>
    <w:rsid w:val="003819AC"/>
    <w:rsid w:val="003827F2"/>
    <w:rsid w:val="003836E3"/>
    <w:rsid w:val="00385E34"/>
    <w:rsid w:val="00385F33"/>
    <w:rsid w:val="00386111"/>
    <w:rsid w:val="00387F58"/>
    <w:rsid w:val="00390502"/>
    <w:rsid w:val="00394D02"/>
    <w:rsid w:val="0039580F"/>
    <w:rsid w:val="0039696E"/>
    <w:rsid w:val="00397707"/>
    <w:rsid w:val="003A40C9"/>
    <w:rsid w:val="003A4A7D"/>
    <w:rsid w:val="003A6036"/>
    <w:rsid w:val="003A769C"/>
    <w:rsid w:val="003A7712"/>
    <w:rsid w:val="003B0236"/>
    <w:rsid w:val="003B4B65"/>
    <w:rsid w:val="003C4105"/>
    <w:rsid w:val="003C6488"/>
    <w:rsid w:val="003D37D2"/>
    <w:rsid w:val="003D7358"/>
    <w:rsid w:val="003E1383"/>
    <w:rsid w:val="003E13CD"/>
    <w:rsid w:val="003E62EB"/>
    <w:rsid w:val="003E7CC9"/>
    <w:rsid w:val="003F0714"/>
    <w:rsid w:val="003F3FCB"/>
    <w:rsid w:val="003F4851"/>
    <w:rsid w:val="003F49C8"/>
    <w:rsid w:val="003F57C7"/>
    <w:rsid w:val="00401B00"/>
    <w:rsid w:val="00401E71"/>
    <w:rsid w:val="00402530"/>
    <w:rsid w:val="00406E55"/>
    <w:rsid w:val="00406F17"/>
    <w:rsid w:val="00407046"/>
    <w:rsid w:val="00410883"/>
    <w:rsid w:val="00410D67"/>
    <w:rsid w:val="00412A7D"/>
    <w:rsid w:val="00415127"/>
    <w:rsid w:val="0041629C"/>
    <w:rsid w:val="00416E7B"/>
    <w:rsid w:val="00420741"/>
    <w:rsid w:val="004217D9"/>
    <w:rsid w:val="00426C9A"/>
    <w:rsid w:val="004271ED"/>
    <w:rsid w:val="00430535"/>
    <w:rsid w:val="00431ABB"/>
    <w:rsid w:val="00431FC7"/>
    <w:rsid w:val="00432ECD"/>
    <w:rsid w:val="0043431E"/>
    <w:rsid w:val="004362AF"/>
    <w:rsid w:val="00436BC7"/>
    <w:rsid w:val="0043755E"/>
    <w:rsid w:val="00442DFB"/>
    <w:rsid w:val="004471A7"/>
    <w:rsid w:val="0045119E"/>
    <w:rsid w:val="00451A1F"/>
    <w:rsid w:val="00452258"/>
    <w:rsid w:val="00460046"/>
    <w:rsid w:val="004644CA"/>
    <w:rsid w:val="0046537D"/>
    <w:rsid w:val="0046601C"/>
    <w:rsid w:val="00467484"/>
    <w:rsid w:val="00471318"/>
    <w:rsid w:val="004721D7"/>
    <w:rsid w:val="00473A9D"/>
    <w:rsid w:val="00473DB3"/>
    <w:rsid w:val="004756A2"/>
    <w:rsid w:val="00477201"/>
    <w:rsid w:val="00482A4B"/>
    <w:rsid w:val="00486028"/>
    <w:rsid w:val="00493516"/>
    <w:rsid w:val="0049353D"/>
    <w:rsid w:val="00494133"/>
    <w:rsid w:val="004A08F3"/>
    <w:rsid w:val="004A4019"/>
    <w:rsid w:val="004A427B"/>
    <w:rsid w:val="004A49E4"/>
    <w:rsid w:val="004A4DB2"/>
    <w:rsid w:val="004B2214"/>
    <w:rsid w:val="004B2B32"/>
    <w:rsid w:val="004B2E46"/>
    <w:rsid w:val="004B321A"/>
    <w:rsid w:val="004B45A7"/>
    <w:rsid w:val="004B763D"/>
    <w:rsid w:val="004C054F"/>
    <w:rsid w:val="004C0EFB"/>
    <w:rsid w:val="004C302C"/>
    <w:rsid w:val="004C50D5"/>
    <w:rsid w:val="004C67B8"/>
    <w:rsid w:val="004D0470"/>
    <w:rsid w:val="004D0545"/>
    <w:rsid w:val="004D168A"/>
    <w:rsid w:val="004D2302"/>
    <w:rsid w:val="004D2803"/>
    <w:rsid w:val="004D430F"/>
    <w:rsid w:val="004D4788"/>
    <w:rsid w:val="004E01E5"/>
    <w:rsid w:val="004E1171"/>
    <w:rsid w:val="004E28C2"/>
    <w:rsid w:val="004E379E"/>
    <w:rsid w:val="004E63E9"/>
    <w:rsid w:val="004E668D"/>
    <w:rsid w:val="004E66D8"/>
    <w:rsid w:val="004F0102"/>
    <w:rsid w:val="004F47BA"/>
    <w:rsid w:val="004F6530"/>
    <w:rsid w:val="005064E0"/>
    <w:rsid w:val="00510923"/>
    <w:rsid w:val="005113C2"/>
    <w:rsid w:val="00512776"/>
    <w:rsid w:val="005155FF"/>
    <w:rsid w:val="00515B20"/>
    <w:rsid w:val="00517604"/>
    <w:rsid w:val="005210E7"/>
    <w:rsid w:val="00521CAF"/>
    <w:rsid w:val="00522E0A"/>
    <w:rsid w:val="00525BC9"/>
    <w:rsid w:val="005304DD"/>
    <w:rsid w:val="00531315"/>
    <w:rsid w:val="00531667"/>
    <w:rsid w:val="00534F1F"/>
    <w:rsid w:val="00535951"/>
    <w:rsid w:val="0054102E"/>
    <w:rsid w:val="00546EC3"/>
    <w:rsid w:val="00547194"/>
    <w:rsid w:val="00550ED0"/>
    <w:rsid w:val="00551E70"/>
    <w:rsid w:val="0055481A"/>
    <w:rsid w:val="00557505"/>
    <w:rsid w:val="0056029B"/>
    <w:rsid w:val="00560E08"/>
    <w:rsid w:val="00562AB9"/>
    <w:rsid w:val="00563660"/>
    <w:rsid w:val="00563C4F"/>
    <w:rsid w:val="00565BA8"/>
    <w:rsid w:val="00566081"/>
    <w:rsid w:val="005662FB"/>
    <w:rsid w:val="00571483"/>
    <w:rsid w:val="0057163D"/>
    <w:rsid w:val="005727FB"/>
    <w:rsid w:val="005762AB"/>
    <w:rsid w:val="00577FAC"/>
    <w:rsid w:val="00582CF3"/>
    <w:rsid w:val="00584038"/>
    <w:rsid w:val="00587502"/>
    <w:rsid w:val="005A081F"/>
    <w:rsid w:val="005A0D20"/>
    <w:rsid w:val="005A5A42"/>
    <w:rsid w:val="005A5EED"/>
    <w:rsid w:val="005A7AB1"/>
    <w:rsid w:val="005B35E6"/>
    <w:rsid w:val="005B534B"/>
    <w:rsid w:val="005B5695"/>
    <w:rsid w:val="005C4278"/>
    <w:rsid w:val="005C5057"/>
    <w:rsid w:val="005C5A58"/>
    <w:rsid w:val="005C6D12"/>
    <w:rsid w:val="005D107F"/>
    <w:rsid w:val="005D50FB"/>
    <w:rsid w:val="005D5FFD"/>
    <w:rsid w:val="005D6164"/>
    <w:rsid w:val="005E2706"/>
    <w:rsid w:val="005E3454"/>
    <w:rsid w:val="005E4750"/>
    <w:rsid w:val="005E4C44"/>
    <w:rsid w:val="005E6D2E"/>
    <w:rsid w:val="005F07A2"/>
    <w:rsid w:val="005F154D"/>
    <w:rsid w:val="005F29E6"/>
    <w:rsid w:val="005F52F4"/>
    <w:rsid w:val="005F57FD"/>
    <w:rsid w:val="00600C17"/>
    <w:rsid w:val="006014CB"/>
    <w:rsid w:val="00601AED"/>
    <w:rsid w:val="00607B23"/>
    <w:rsid w:val="00611D36"/>
    <w:rsid w:val="00612B16"/>
    <w:rsid w:val="006162F4"/>
    <w:rsid w:val="00616B2D"/>
    <w:rsid w:val="006208CE"/>
    <w:rsid w:val="006240F3"/>
    <w:rsid w:val="0062495F"/>
    <w:rsid w:val="006250E7"/>
    <w:rsid w:val="0062571E"/>
    <w:rsid w:val="0062749D"/>
    <w:rsid w:val="00630C45"/>
    <w:rsid w:val="00633D1C"/>
    <w:rsid w:val="006342D8"/>
    <w:rsid w:val="00634320"/>
    <w:rsid w:val="006353FC"/>
    <w:rsid w:val="00635C65"/>
    <w:rsid w:val="006368A7"/>
    <w:rsid w:val="00636C55"/>
    <w:rsid w:val="006371A3"/>
    <w:rsid w:val="00644B44"/>
    <w:rsid w:val="00644F4E"/>
    <w:rsid w:val="006452F6"/>
    <w:rsid w:val="006464A9"/>
    <w:rsid w:val="00646C42"/>
    <w:rsid w:val="006550AA"/>
    <w:rsid w:val="00656FE0"/>
    <w:rsid w:val="0066128A"/>
    <w:rsid w:val="0066408B"/>
    <w:rsid w:val="0066434D"/>
    <w:rsid w:val="006651A6"/>
    <w:rsid w:val="006706CF"/>
    <w:rsid w:val="00672EF0"/>
    <w:rsid w:val="006734C5"/>
    <w:rsid w:val="00674295"/>
    <w:rsid w:val="00674BFA"/>
    <w:rsid w:val="00675494"/>
    <w:rsid w:val="00677128"/>
    <w:rsid w:val="006775B4"/>
    <w:rsid w:val="00677E03"/>
    <w:rsid w:val="00682C55"/>
    <w:rsid w:val="00683992"/>
    <w:rsid w:val="0069318E"/>
    <w:rsid w:val="0069383F"/>
    <w:rsid w:val="0069482B"/>
    <w:rsid w:val="00694C5A"/>
    <w:rsid w:val="00694FD8"/>
    <w:rsid w:val="00695FC0"/>
    <w:rsid w:val="006A0B81"/>
    <w:rsid w:val="006A1CEE"/>
    <w:rsid w:val="006A21A0"/>
    <w:rsid w:val="006A4DC5"/>
    <w:rsid w:val="006A559A"/>
    <w:rsid w:val="006A694B"/>
    <w:rsid w:val="006A71C9"/>
    <w:rsid w:val="006B0DD9"/>
    <w:rsid w:val="006B2F04"/>
    <w:rsid w:val="006C31CE"/>
    <w:rsid w:val="006D20C5"/>
    <w:rsid w:val="006D31CC"/>
    <w:rsid w:val="006D3CFD"/>
    <w:rsid w:val="006D6CA2"/>
    <w:rsid w:val="006D6E6E"/>
    <w:rsid w:val="006D7155"/>
    <w:rsid w:val="006E0709"/>
    <w:rsid w:val="006E08CC"/>
    <w:rsid w:val="006E2541"/>
    <w:rsid w:val="006E45EB"/>
    <w:rsid w:val="006E7755"/>
    <w:rsid w:val="00702968"/>
    <w:rsid w:val="00703095"/>
    <w:rsid w:val="00703314"/>
    <w:rsid w:val="0070379B"/>
    <w:rsid w:val="007037BA"/>
    <w:rsid w:val="00707656"/>
    <w:rsid w:val="00710117"/>
    <w:rsid w:val="0071075D"/>
    <w:rsid w:val="00712E2F"/>
    <w:rsid w:val="00713ED5"/>
    <w:rsid w:val="0071593F"/>
    <w:rsid w:val="00721089"/>
    <w:rsid w:val="00724223"/>
    <w:rsid w:val="00724FED"/>
    <w:rsid w:val="00725725"/>
    <w:rsid w:val="007262B8"/>
    <w:rsid w:val="00727B9E"/>
    <w:rsid w:val="00727C4F"/>
    <w:rsid w:val="00731C70"/>
    <w:rsid w:val="00732854"/>
    <w:rsid w:val="00737775"/>
    <w:rsid w:val="00737D13"/>
    <w:rsid w:val="00741CB4"/>
    <w:rsid w:val="00742FAD"/>
    <w:rsid w:val="00747107"/>
    <w:rsid w:val="007530D6"/>
    <w:rsid w:val="00754441"/>
    <w:rsid w:val="00755BE2"/>
    <w:rsid w:val="00756129"/>
    <w:rsid w:val="007564D6"/>
    <w:rsid w:val="00756A9B"/>
    <w:rsid w:val="00757415"/>
    <w:rsid w:val="00757992"/>
    <w:rsid w:val="00761AB8"/>
    <w:rsid w:val="007620B2"/>
    <w:rsid w:val="00762C7E"/>
    <w:rsid w:val="00764A10"/>
    <w:rsid w:val="007650EE"/>
    <w:rsid w:val="007657AC"/>
    <w:rsid w:val="00765970"/>
    <w:rsid w:val="00767156"/>
    <w:rsid w:val="00767EBB"/>
    <w:rsid w:val="00771BD6"/>
    <w:rsid w:val="0078379D"/>
    <w:rsid w:val="00783E18"/>
    <w:rsid w:val="00787495"/>
    <w:rsid w:val="00787709"/>
    <w:rsid w:val="00791A81"/>
    <w:rsid w:val="00792A6A"/>
    <w:rsid w:val="00793219"/>
    <w:rsid w:val="00794000"/>
    <w:rsid w:val="0079479A"/>
    <w:rsid w:val="00795A3C"/>
    <w:rsid w:val="00796664"/>
    <w:rsid w:val="007A1211"/>
    <w:rsid w:val="007A1DE6"/>
    <w:rsid w:val="007A4CF0"/>
    <w:rsid w:val="007A5D39"/>
    <w:rsid w:val="007C0F92"/>
    <w:rsid w:val="007C3B14"/>
    <w:rsid w:val="007C5CF1"/>
    <w:rsid w:val="007D0538"/>
    <w:rsid w:val="007D1529"/>
    <w:rsid w:val="007D1EC8"/>
    <w:rsid w:val="007D2A1E"/>
    <w:rsid w:val="007D3AD2"/>
    <w:rsid w:val="007D3D41"/>
    <w:rsid w:val="007D3DEC"/>
    <w:rsid w:val="007D462E"/>
    <w:rsid w:val="007D6588"/>
    <w:rsid w:val="007E18A4"/>
    <w:rsid w:val="007E568B"/>
    <w:rsid w:val="007E5735"/>
    <w:rsid w:val="007F3285"/>
    <w:rsid w:val="007F4C2E"/>
    <w:rsid w:val="00801690"/>
    <w:rsid w:val="00801829"/>
    <w:rsid w:val="00801CA0"/>
    <w:rsid w:val="00802B9D"/>
    <w:rsid w:val="00802BBC"/>
    <w:rsid w:val="00806D14"/>
    <w:rsid w:val="00806D21"/>
    <w:rsid w:val="0081075D"/>
    <w:rsid w:val="00810979"/>
    <w:rsid w:val="0081162D"/>
    <w:rsid w:val="008138D2"/>
    <w:rsid w:val="008155B1"/>
    <w:rsid w:val="008335AB"/>
    <w:rsid w:val="00836401"/>
    <w:rsid w:val="00837D79"/>
    <w:rsid w:val="0084127D"/>
    <w:rsid w:val="008446EF"/>
    <w:rsid w:val="00845A42"/>
    <w:rsid w:val="00847F48"/>
    <w:rsid w:val="00850243"/>
    <w:rsid w:val="00853404"/>
    <w:rsid w:val="0085360A"/>
    <w:rsid w:val="00853ED1"/>
    <w:rsid w:val="00856699"/>
    <w:rsid w:val="00862229"/>
    <w:rsid w:val="0086546E"/>
    <w:rsid w:val="00872553"/>
    <w:rsid w:val="00873233"/>
    <w:rsid w:val="00873D4F"/>
    <w:rsid w:val="00873E20"/>
    <w:rsid w:val="00874718"/>
    <w:rsid w:val="0088366B"/>
    <w:rsid w:val="00885BE3"/>
    <w:rsid w:val="00886013"/>
    <w:rsid w:val="00890C27"/>
    <w:rsid w:val="0089310C"/>
    <w:rsid w:val="00895A73"/>
    <w:rsid w:val="00897A61"/>
    <w:rsid w:val="008A204B"/>
    <w:rsid w:val="008A27A8"/>
    <w:rsid w:val="008A2A23"/>
    <w:rsid w:val="008A36E0"/>
    <w:rsid w:val="008A7AC9"/>
    <w:rsid w:val="008A7BFB"/>
    <w:rsid w:val="008B01D4"/>
    <w:rsid w:val="008B1418"/>
    <w:rsid w:val="008B3DAF"/>
    <w:rsid w:val="008B4888"/>
    <w:rsid w:val="008B6210"/>
    <w:rsid w:val="008B7D80"/>
    <w:rsid w:val="008C264B"/>
    <w:rsid w:val="008C28C0"/>
    <w:rsid w:val="008C5686"/>
    <w:rsid w:val="008C5CA3"/>
    <w:rsid w:val="008C7BD5"/>
    <w:rsid w:val="008D1601"/>
    <w:rsid w:val="008D5C0D"/>
    <w:rsid w:val="008E2F97"/>
    <w:rsid w:val="008E32B3"/>
    <w:rsid w:val="008E5C16"/>
    <w:rsid w:val="008F03B6"/>
    <w:rsid w:val="008F437D"/>
    <w:rsid w:val="008F5A0B"/>
    <w:rsid w:val="008F64F0"/>
    <w:rsid w:val="00901C57"/>
    <w:rsid w:val="00904A92"/>
    <w:rsid w:val="00905DDC"/>
    <w:rsid w:val="00905F8E"/>
    <w:rsid w:val="00911BB0"/>
    <w:rsid w:val="009139ED"/>
    <w:rsid w:val="00914ADC"/>
    <w:rsid w:val="00914EDC"/>
    <w:rsid w:val="009163F4"/>
    <w:rsid w:val="009166FE"/>
    <w:rsid w:val="00920BC1"/>
    <w:rsid w:val="00926AD1"/>
    <w:rsid w:val="009310B3"/>
    <w:rsid w:val="00932808"/>
    <w:rsid w:val="00933E03"/>
    <w:rsid w:val="0093579A"/>
    <w:rsid w:val="0093782B"/>
    <w:rsid w:val="009402D6"/>
    <w:rsid w:val="00944508"/>
    <w:rsid w:val="00944577"/>
    <w:rsid w:val="00944C7E"/>
    <w:rsid w:val="00944FAB"/>
    <w:rsid w:val="00952559"/>
    <w:rsid w:val="009576E5"/>
    <w:rsid w:val="00961165"/>
    <w:rsid w:val="00961D2D"/>
    <w:rsid w:val="00967386"/>
    <w:rsid w:val="00967C47"/>
    <w:rsid w:val="00967CE1"/>
    <w:rsid w:val="00967FFB"/>
    <w:rsid w:val="009712FA"/>
    <w:rsid w:val="00973FEB"/>
    <w:rsid w:val="009748A2"/>
    <w:rsid w:val="00974AC0"/>
    <w:rsid w:val="0098125E"/>
    <w:rsid w:val="009858CB"/>
    <w:rsid w:val="0098652B"/>
    <w:rsid w:val="0098657C"/>
    <w:rsid w:val="00986C4A"/>
    <w:rsid w:val="00987E08"/>
    <w:rsid w:val="00990CA5"/>
    <w:rsid w:val="0099241A"/>
    <w:rsid w:val="009931BC"/>
    <w:rsid w:val="00993671"/>
    <w:rsid w:val="009A0E22"/>
    <w:rsid w:val="009A164F"/>
    <w:rsid w:val="009A1713"/>
    <w:rsid w:val="009A191F"/>
    <w:rsid w:val="009A519B"/>
    <w:rsid w:val="009A6BFD"/>
    <w:rsid w:val="009A6E78"/>
    <w:rsid w:val="009A7592"/>
    <w:rsid w:val="009B1810"/>
    <w:rsid w:val="009B2C0A"/>
    <w:rsid w:val="009B51EE"/>
    <w:rsid w:val="009B703B"/>
    <w:rsid w:val="009C0271"/>
    <w:rsid w:val="009C0FE2"/>
    <w:rsid w:val="009C1A43"/>
    <w:rsid w:val="009C2208"/>
    <w:rsid w:val="009C43B4"/>
    <w:rsid w:val="009C56EB"/>
    <w:rsid w:val="009D3048"/>
    <w:rsid w:val="009D3D67"/>
    <w:rsid w:val="009D3DCD"/>
    <w:rsid w:val="009D6538"/>
    <w:rsid w:val="009D7E6D"/>
    <w:rsid w:val="009E160A"/>
    <w:rsid w:val="009E77C5"/>
    <w:rsid w:val="009F6525"/>
    <w:rsid w:val="00A0493F"/>
    <w:rsid w:val="00A05739"/>
    <w:rsid w:val="00A1271F"/>
    <w:rsid w:val="00A16D46"/>
    <w:rsid w:val="00A21B6B"/>
    <w:rsid w:val="00A23AD5"/>
    <w:rsid w:val="00A42C36"/>
    <w:rsid w:val="00A431F2"/>
    <w:rsid w:val="00A45278"/>
    <w:rsid w:val="00A460AA"/>
    <w:rsid w:val="00A46387"/>
    <w:rsid w:val="00A507C2"/>
    <w:rsid w:val="00A51AE0"/>
    <w:rsid w:val="00A531FF"/>
    <w:rsid w:val="00A533EC"/>
    <w:rsid w:val="00A535B3"/>
    <w:rsid w:val="00A537C1"/>
    <w:rsid w:val="00A54628"/>
    <w:rsid w:val="00A5473C"/>
    <w:rsid w:val="00A558BE"/>
    <w:rsid w:val="00A566EC"/>
    <w:rsid w:val="00A57498"/>
    <w:rsid w:val="00A6014E"/>
    <w:rsid w:val="00A645C3"/>
    <w:rsid w:val="00A71BFA"/>
    <w:rsid w:val="00A74B1F"/>
    <w:rsid w:val="00A74D32"/>
    <w:rsid w:val="00A75BCA"/>
    <w:rsid w:val="00A77EC9"/>
    <w:rsid w:val="00A84F17"/>
    <w:rsid w:val="00A84FF8"/>
    <w:rsid w:val="00A90CA8"/>
    <w:rsid w:val="00A911FD"/>
    <w:rsid w:val="00A9147E"/>
    <w:rsid w:val="00A9440C"/>
    <w:rsid w:val="00A956DE"/>
    <w:rsid w:val="00A96891"/>
    <w:rsid w:val="00A97DED"/>
    <w:rsid w:val="00AA7730"/>
    <w:rsid w:val="00AB35F0"/>
    <w:rsid w:val="00AB4402"/>
    <w:rsid w:val="00AB6613"/>
    <w:rsid w:val="00AB6D74"/>
    <w:rsid w:val="00AC05E4"/>
    <w:rsid w:val="00AC0CE9"/>
    <w:rsid w:val="00AC22AD"/>
    <w:rsid w:val="00AC2561"/>
    <w:rsid w:val="00AC2D81"/>
    <w:rsid w:val="00AC3AA1"/>
    <w:rsid w:val="00AC40DC"/>
    <w:rsid w:val="00AC5F4F"/>
    <w:rsid w:val="00AC6851"/>
    <w:rsid w:val="00AC76EC"/>
    <w:rsid w:val="00AD189D"/>
    <w:rsid w:val="00AD2DEE"/>
    <w:rsid w:val="00AD52DC"/>
    <w:rsid w:val="00AD5500"/>
    <w:rsid w:val="00AD5674"/>
    <w:rsid w:val="00AD5D26"/>
    <w:rsid w:val="00AD6E1B"/>
    <w:rsid w:val="00AE1109"/>
    <w:rsid w:val="00AE1DAF"/>
    <w:rsid w:val="00AE1FE6"/>
    <w:rsid w:val="00AE47A2"/>
    <w:rsid w:val="00AE570E"/>
    <w:rsid w:val="00AF2FAF"/>
    <w:rsid w:val="00AF3AFC"/>
    <w:rsid w:val="00AF41D1"/>
    <w:rsid w:val="00AF55B8"/>
    <w:rsid w:val="00AF587E"/>
    <w:rsid w:val="00AF5A05"/>
    <w:rsid w:val="00B04AB7"/>
    <w:rsid w:val="00B0574F"/>
    <w:rsid w:val="00B07BC7"/>
    <w:rsid w:val="00B10299"/>
    <w:rsid w:val="00B110FD"/>
    <w:rsid w:val="00B146A0"/>
    <w:rsid w:val="00B151DB"/>
    <w:rsid w:val="00B230AA"/>
    <w:rsid w:val="00B24F57"/>
    <w:rsid w:val="00B2688F"/>
    <w:rsid w:val="00B31E42"/>
    <w:rsid w:val="00B3553E"/>
    <w:rsid w:val="00B3573B"/>
    <w:rsid w:val="00B35CEC"/>
    <w:rsid w:val="00B42425"/>
    <w:rsid w:val="00B508C4"/>
    <w:rsid w:val="00B518F3"/>
    <w:rsid w:val="00B53EC6"/>
    <w:rsid w:val="00B5684A"/>
    <w:rsid w:val="00B60F27"/>
    <w:rsid w:val="00B6263C"/>
    <w:rsid w:val="00B63693"/>
    <w:rsid w:val="00B63983"/>
    <w:rsid w:val="00B67E0C"/>
    <w:rsid w:val="00B71160"/>
    <w:rsid w:val="00B81F54"/>
    <w:rsid w:val="00B83A34"/>
    <w:rsid w:val="00B87F45"/>
    <w:rsid w:val="00B92EFB"/>
    <w:rsid w:val="00B94E44"/>
    <w:rsid w:val="00B95AD2"/>
    <w:rsid w:val="00B96C02"/>
    <w:rsid w:val="00B97CC2"/>
    <w:rsid w:val="00BA02EF"/>
    <w:rsid w:val="00BA0BBF"/>
    <w:rsid w:val="00BA119D"/>
    <w:rsid w:val="00BA28B7"/>
    <w:rsid w:val="00BA5022"/>
    <w:rsid w:val="00BA7A70"/>
    <w:rsid w:val="00BB1F0B"/>
    <w:rsid w:val="00BB232F"/>
    <w:rsid w:val="00BB7499"/>
    <w:rsid w:val="00BB7D33"/>
    <w:rsid w:val="00BC1419"/>
    <w:rsid w:val="00BC2BBA"/>
    <w:rsid w:val="00BC53DD"/>
    <w:rsid w:val="00BC6863"/>
    <w:rsid w:val="00BD44B1"/>
    <w:rsid w:val="00BE5B7B"/>
    <w:rsid w:val="00BE6D80"/>
    <w:rsid w:val="00BE7D8A"/>
    <w:rsid w:val="00BF100A"/>
    <w:rsid w:val="00BF2909"/>
    <w:rsid w:val="00BF63E9"/>
    <w:rsid w:val="00C02FEA"/>
    <w:rsid w:val="00C156FE"/>
    <w:rsid w:val="00C2233B"/>
    <w:rsid w:val="00C24AC0"/>
    <w:rsid w:val="00C30391"/>
    <w:rsid w:val="00C30E0F"/>
    <w:rsid w:val="00C31A33"/>
    <w:rsid w:val="00C331BC"/>
    <w:rsid w:val="00C33A13"/>
    <w:rsid w:val="00C35E56"/>
    <w:rsid w:val="00C3682B"/>
    <w:rsid w:val="00C3745E"/>
    <w:rsid w:val="00C468D0"/>
    <w:rsid w:val="00C47A61"/>
    <w:rsid w:val="00C513D0"/>
    <w:rsid w:val="00C51D6C"/>
    <w:rsid w:val="00C52336"/>
    <w:rsid w:val="00C56DC5"/>
    <w:rsid w:val="00C627E0"/>
    <w:rsid w:val="00C62EF2"/>
    <w:rsid w:val="00C65665"/>
    <w:rsid w:val="00C74BD2"/>
    <w:rsid w:val="00C76E0B"/>
    <w:rsid w:val="00C80F5A"/>
    <w:rsid w:val="00C820F1"/>
    <w:rsid w:val="00C82AC5"/>
    <w:rsid w:val="00C82EC5"/>
    <w:rsid w:val="00C84719"/>
    <w:rsid w:val="00C858C1"/>
    <w:rsid w:val="00C94FE9"/>
    <w:rsid w:val="00CA24FB"/>
    <w:rsid w:val="00CA50C0"/>
    <w:rsid w:val="00CB0B88"/>
    <w:rsid w:val="00CB4609"/>
    <w:rsid w:val="00CB4966"/>
    <w:rsid w:val="00CB675B"/>
    <w:rsid w:val="00CC1242"/>
    <w:rsid w:val="00CC2E3B"/>
    <w:rsid w:val="00CC3731"/>
    <w:rsid w:val="00CC4A54"/>
    <w:rsid w:val="00CC5F2A"/>
    <w:rsid w:val="00CC772A"/>
    <w:rsid w:val="00CD7543"/>
    <w:rsid w:val="00CE1555"/>
    <w:rsid w:val="00CE24E2"/>
    <w:rsid w:val="00CE2666"/>
    <w:rsid w:val="00CE5455"/>
    <w:rsid w:val="00CE5804"/>
    <w:rsid w:val="00CE749A"/>
    <w:rsid w:val="00CE757C"/>
    <w:rsid w:val="00CF3DE2"/>
    <w:rsid w:val="00CF4E4C"/>
    <w:rsid w:val="00D10F00"/>
    <w:rsid w:val="00D13914"/>
    <w:rsid w:val="00D155FB"/>
    <w:rsid w:val="00D17942"/>
    <w:rsid w:val="00D22B63"/>
    <w:rsid w:val="00D3310F"/>
    <w:rsid w:val="00D405BC"/>
    <w:rsid w:val="00D40835"/>
    <w:rsid w:val="00D447DD"/>
    <w:rsid w:val="00D473D2"/>
    <w:rsid w:val="00D47B96"/>
    <w:rsid w:val="00D5355C"/>
    <w:rsid w:val="00D55C9E"/>
    <w:rsid w:val="00D60459"/>
    <w:rsid w:val="00D60534"/>
    <w:rsid w:val="00D6236D"/>
    <w:rsid w:val="00D65F8F"/>
    <w:rsid w:val="00D673D0"/>
    <w:rsid w:val="00D678C8"/>
    <w:rsid w:val="00D71066"/>
    <w:rsid w:val="00D720DD"/>
    <w:rsid w:val="00D752CA"/>
    <w:rsid w:val="00D775C8"/>
    <w:rsid w:val="00D8251B"/>
    <w:rsid w:val="00D86C3F"/>
    <w:rsid w:val="00D9104F"/>
    <w:rsid w:val="00D9107E"/>
    <w:rsid w:val="00D95B5F"/>
    <w:rsid w:val="00D95F00"/>
    <w:rsid w:val="00DA3BC4"/>
    <w:rsid w:val="00DA42B9"/>
    <w:rsid w:val="00DA62D9"/>
    <w:rsid w:val="00DA72C9"/>
    <w:rsid w:val="00DB0B49"/>
    <w:rsid w:val="00DB1347"/>
    <w:rsid w:val="00DB3BF0"/>
    <w:rsid w:val="00DC0C04"/>
    <w:rsid w:val="00DC112F"/>
    <w:rsid w:val="00DC1EC7"/>
    <w:rsid w:val="00DC3C48"/>
    <w:rsid w:val="00DC4726"/>
    <w:rsid w:val="00DC5AC2"/>
    <w:rsid w:val="00DD0F71"/>
    <w:rsid w:val="00DD2B9B"/>
    <w:rsid w:val="00DD46CC"/>
    <w:rsid w:val="00DD4FA4"/>
    <w:rsid w:val="00DD7A3A"/>
    <w:rsid w:val="00DE0CC2"/>
    <w:rsid w:val="00DE1736"/>
    <w:rsid w:val="00DE3C7E"/>
    <w:rsid w:val="00DF00CC"/>
    <w:rsid w:val="00DF2547"/>
    <w:rsid w:val="00DF5ED6"/>
    <w:rsid w:val="00E11303"/>
    <w:rsid w:val="00E1555E"/>
    <w:rsid w:val="00E21E30"/>
    <w:rsid w:val="00E22CB3"/>
    <w:rsid w:val="00E23598"/>
    <w:rsid w:val="00E31E26"/>
    <w:rsid w:val="00E326F4"/>
    <w:rsid w:val="00E37CE2"/>
    <w:rsid w:val="00E37ED0"/>
    <w:rsid w:val="00E4086F"/>
    <w:rsid w:val="00E43124"/>
    <w:rsid w:val="00E453DB"/>
    <w:rsid w:val="00E46C6D"/>
    <w:rsid w:val="00E471C6"/>
    <w:rsid w:val="00E52F54"/>
    <w:rsid w:val="00E538BE"/>
    <w:rsid w:val="00E55B5D"/>
    <w:rsid w:val="00E5795C"/>
    <w:rsid w:val="00E60431"/>
    <w:rsid w:val="00E615FC"/>
    <w:rsid w:val="00E709E8"/>
    <w:rsid w:val="00E71CC8"/>
    <w:rsid w:val="00E7270B"/>
    <w:rsid w:val="00E7330F"/>
    <w:rsid w:val="00E7642D"/>
    <w:rsid w:val="00E77E01"/>
    <w:rsid w:val="00E80227"/>
    <w:rsid w:val="00E83D6C"/>
    <w:rsid w:val="00E862D3"/>
    <w:rsid w:val="00E86904"/>
    <w:rsid w:val="00E87BAD"/>
    <w:rsid w:val="00E975C9"/>
    <w:rsid w:val="00E97B8C"/>
    <w:rsid w:val="00E97CEE"/>
    <w:rsid w:val="00EA20B5"/>
    <w:rsid w:val="00EA3526"/>
    <w:rsid w:val="00EB55CB"/>
    <w:rsid w:val="00EB6B0C"/>
    <w:rsid w:val="00EB7163"/>
    <w:rsid w:val="00EC0AAE"/>
    <w:rsid w:val="00EC3DC6"/>
    <w:rsid w:val="00EC3E2B"/>
    <w:rsid w:val="00EC5DF8"/>
    <w:rsid w:val="00EC75C7"/>
    <w:rsid w:val="00ED3030"/>
    <w:rsid w:val="00ED4383"/>
    <w:rsid w:val="00ED4985"/>
    <w:rsid w:val="00ED4C87"/>
    <w:rsid w:val="00ED775C"/>
    <w:rsid w:val="00ED7EF9"/>
    <w:rsid w:val="00EE2828"/>
    <w:rsid w:val="00EE36A0"/>
    <w:rsid w:val="00EE4517"/>
    <w:rsid w:val="00EE4524"/>
    <w:rsid w:val="00EE7EF0"/>
    <w:rsid w:val="00EF1367"/>
    <w:rsid w:val="00EF3756"/>
    <w:rsid w:val="00EF3E30"/>
    <w:rsid w:val="00EF629C"/>
    <w:rsid w:val="00EF64E3"/>
    <w:rsid w:val="00EF71D8"/>
    <w:rsid w:val="00EF7E5C"/>
    <w:rsid w:val="00F00C83"/>
    <w:rsid w:val="00F015AD"/>
    <w:rsid w:val="00F03C65"/>
    <w:rsid w:val="00F04355"/>
    <w:rsid w:val="00F1163A"/>
    <w:rsid w:val="00F126BF"/>
    <w:rsid w:val="00F13DAA"/>
    <w:rsid w:val="00F143E5"/>
    <w:rsid w:val="00F14CC8"/>
    <w:rsid w:val="00F154F3"/>
    <w:rsid w:val="00F159DA"/>
    <w:rsid w:val="00F2010B"/>
    <w:rsid w:val="00F214CC"/>
    <w:rsid w:val="00F307A5"/>
    <w:rsid w:val="00F348DE"/>
    <w:rsid w:val="00F34B14"/>
    <w:rsid w:val="00F453D8"/>
    <w:rsid w:val="00F464E5"/>
    <w:rsid w:val="00F50413"/>
    <w:rsid w:val="00F50958"/>
    <w:rsid w:val="00F51382"/>
    <w:rsid w:val="00F520B7"/>
    <w:rsid w:val="00F548F3"/>
    <w:rsid w:val="00F57864"/>
    <w:rsid w:val="00F578DE"/>
    <w:rsid w:val="00F61D2D"/>
    <w:rsid w:val="00F63383"/>
    <w:rsid w:val="00F66ACE"/>
    <w:rsid w:val="00F719E6"/>
    <w:rsid w:val="00F766F6"/>
    <w:rsid w:val="00F77AD9"/>
    <w:rsid w:val="00F823EB"/>
    <w:rsid w:val="00F82C26"/>
    <w:rsid w:val="00F82DFE"/>
    <w:rsid w:val="00F841F7"/>
    <w:rsid w:val="00F84252"/>
    <w:rsid w:val="00F86141"/>
    <w:rsid w:val="00F86AE5"/>
    <w:rsid w:val="00F87264"/>
    <w:rsid w:val="00F876C2"/>
    <w:rsid w:val="00F908F9"/>
    <w:rsid w:val="00F947AB"/>
    <w:rsid w:val="00F95FF2"/>
    <w:rsid w:val="00FA009D"/>
    <w:rsid w:val="00FA2322"/>
    <w:rsid w:val="00FA2E06"/>
    <w:rsid w:val="00FA3964"/>
    <w:rsid w:val="00FB0D8F"/>
    <w:rsid w:val="00FB5961"/>
    <w:rsid w:val="00FB79DE"/>
    <w:rsid w:val="00FC00E2"/>
    <w:rsid w:val="00FC1647"/>
    <w:rsid w:val="00FC1928"/>
    <w:rsid w:val="00FC1CBB"/>
    <w:rsid w:val="00FC6702"/>
    <w:rsid w:val="00FD0359"/>
    <w:rsid w:val="00FD04E8"/>
    <w:rsid w:val="00FD0F38"/>
    <w:rsid w:val="00FD1FD0"/>
    <w:rsid w:val="00FD77EA"/>
    <w:rsid w:val="00FE1D0F"/>
    <w:rsid w:val="00FE5723"/>
    <w:rsid w:val="00FE6C33"/>
    <w:rsid w:val="00FE7836"/>
    <w:rsid w:val="00FF1B2B"/>
    <w:rsid w:val="00FF1D5F"/>
    <w:rsid w:val="00FF2F0F"/>
    <w:rsid w:val="00FF2F5F"/>
    <w:rsid w:val="00FF5FA6"/>
    <w:rsid w:val="00FF66C2"/>
    <w:rsid w:val="00FF79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3C2E91"/>
  <w15:chartTrackingRefBased/>
  <w15:docId w15:val="{55AAA13E-3B4B-4DD7-AB4A-E8E6CE60B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AD189D"/>
    <w:pPr>
      <w:keepNext/>
      <w:keepLines/>
      <w:numPr>
        <w:numId w:val="1"/>
      </w:numPr>
      <w:spacing w:before="240" w:after="0"/>
      <w:outlineLvl w:val="0"/>
    </w:pPr>
    <w:rPr>
      <w:rFonts w:asciiTheme="majorHAnsi" w:eastAsiaTheme="majorEastAsia" w:hAnsiTheme="majorHAnsi" w:cstheme="majorBidi"/>
      <w:b/>
      <w:sz w:val="32"/>
      <w:szCs w:val="32"/>
    </w:rPr>
  </w:style>
  <w:style w:type="paragraph" w:styleId="Nadpis2">
    <w:name w:val="heading 2"/>
    <w:aliases w:val="Heading 2 - Nadpis 2. úrovně,14b B"/>
    <w:basedOn w:val="Normln"/>
    <w:next w:val="Normln"/>
    <w:link w:val="Nadpis2Char"/>
    <w:uiPriority w:val="99"/>
    <w:unhideWhenUsed/>
    <w:qFormat/>
    <w:rsid w:val="00AD18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eading 3 - napdis 3. úrovně,Záhlaví 3,V_Head3,V_Head31,V_Head32,Podkapitola2,H3,Nadpis_3_úroveň,ASAPHeading 3,Sub Paragraph,Podkapitola21,1.1.1,Podkapitola 2,Podkapitola 21,Podkapitola 22,Podkapitola 23,Podkapitola 24,bh"/>
    <w:basedOn w:val="Normln"/>
    <w:next w:val="Normln"/>
    <w:link w:val="Nadpis3Char"/>
    <w:unhideWhenUsed/>
    <w:qFormat/>
    <w:rsid w:val="00AD189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rsid w:val="00AD189D"/>
    <w:rPr>
      <w:rFonts w:asciiTheme="majorHAnsi" w:eastAsiaTheme="majorEastAsia" w:hAnsiTheme="majorHAnsi" w:cstheme="majorBidi"/>
      <w:b/>
      <w:sz w:val="32"/>
      <w:szCs w:val="32"/>
    </w:rPr>
  </w:style>
  <w:style w:type="paragraph" w:styleId="Nadpisobsahu">
    <w:name w:val="TOC Heading"/>
    <w:basedOn w:val="Nadpis1"/>
    <w:next w:val="Normln"/>
    <w:uiPriority w:val="39"/>
    <w:unhideWhenUsed/>
    <w:qFormat/>
    <w:rsid w:val="00AD189D"/>
    <w:pPr>
      <w:outlineLvl w:val="9"/>
    </w:pPr>
    <w:rPr>
      <w:lang w:eastAsia="cs-CZ"/>
    </w:rPr>
  </w:style>
  <w:style w:type="paragraph" w:styleId="Obsah2">
    <w:name w:val="toc 2"/>
    <w:basedOn w:val="Normln"/>
    <w:next w:val="Normln"/>
    <w:autoRedefine/>
    <w:uiPriority w:val="39"/>
    <w:unhideWhenUsed/>
    <w:rsid w:val="00AD189D"/>
    <w:pPr>
      <w:spacing w:after="0"/>
      <w:ind w:left="220"/>
    </w:pPr>
    <w:rPr>
      <w:rFonts w:cstheme="minorHAnsi"/>
      <w:smallCaps/>
      <w:sz w:val="20"/>
      <w:szCs w:val="20"/>
    </w:rPr>
  </w:style>
  <w:style w:type="paragraph" w:styleId="Obsah1">
    <w:name w:val="toc 1"/>
    <w:basedOn w:val="Normln"/>
    <w:next w:val="Normln"/>
    <w:autoRedefine/>
    <w:uiPriority w:val="39"/>
    <w:unhideWhenUsed/>
    <w:rsid w:val="003C4105"/>
    <w:pPr>
      <w:tabs>
        <w:tab w:val="left" w:pos="660"/>
        <w:tab w:val="left" w:pos="709"/>
        <w:tab w:val="right" w:leader="dot" w:pos="9062"/>
      </w:tabs>
      <w:spacing w:before="120" w:after="120"/>
    </w:pPr>
    <w:rPr>
      <w:rFonts w:cstheme="minorHAnsi"/>
      <w:b/>
      <w:bCs/>
      <w:caps/>
      <w:sz w:val="20"/>
      <w:szCs w:val="20"/>
    </w:rPr>
  </w:style>
  <w:style w:type="paragraph" w:styleId="Obsah3">
    <w:name w:val="toc 3"/>
    <w:basedOn w:val="Normln"/>
    <w:next w:val="Normln"/>
    <w:autoRedefine/>
    <w:uiPriority w:val="39"/>
    <w:unhideWhenUsed/>
    <w:rsid w:val="00AD189D"/>
    <w:pPr>
      <w:spacing w:after="0"/>
      <w:ind w:left="440"/>
    </w:pPr>
    <w:rPr>
      <w:rFonts w:cstheme="minorHAnsi"/>
      <w:i/>
      <w:iCs/>
      <w:sz w:val="20"/>
      <w:szCs w:val="20"/>
    </w:rPr>
  </w:style>
  <w:style w:type="character" w:customStyle="1" w:styleId="Nadpis3Char">
    <w:name w:val="Nadpis 3 Char"/>
    <w:aliases w:val="Podpodkapitola Char,adpis 3 Char,Heading 3 - napdis 3. úrovně Char,Záhlaví 3 Char,V_Head3 Char,V_Head31 Char,V_Head32 Char,Podkapitola2 Char,H3 Char,Nadpis_3_úroveň Char,ASAPHeading 3 Char,Sub Paragraph Char,Podkapitola21 Char,1.1.1 Char"/>
    <w:basedOn w:val="Standardnpsmoodstavce"/>
    <w:link w:val="Nadpis3"/>
    <w:uiPriority w:val="9"/>
    <w:semiHidden/>
    <w:rsid w:val="00AD189D"/>
    <w:rPr>
      <w:rFonts w:asciiTheme="majorHAnsi" w:eastAsiaTheme="majorEastAsia" w:hAnsiTheme="majorHAnsi" w:cstheme="majorBidi"/>
      <w:color w:val="1F3763" w:themeColor="accent1" w:themeShade="7F"/>
      <w:sz w:val="24"/>
      <w:szCs w:val="24"/>
    </w:rPr>
  </w:style>
  <w:style w:type="character" w:customStyle="1" w:styleId="Nadpis2Char">
    <w:name w:val="Nadpis 2 Char"/>
    <w:aliases w:val="Heading 2 - Nadpis 2. úrovně Char,14b B Char"/>
    <w:basedOn w:val="Standardnpsmoodstavce"/>
    <w:link w:val="Nadpis2"/>
    <w:uiPriority w:val="9"/>
    <w:semiHidden/>
    <w:rsid w:val="00AD189D"/>
    <w:rPr>
      <w:rFonts w:asciiTheme="majorHAnsi" w:eastAsiaTheme="majorEastAsia" w:hAnsiTheme="majorHAnsi" w:cstheme="majorBidi"/>
      <w:color w:val="2F5496" w:themeColor="accent1" w:themeShade="BF"/>
      <w:sz w:val="26"/>
      <w:szCs w:val="26"/>
    </w:rPr>
  </w:style>
  <w:style w:type="paragraph" w:styleId="Obsah4">
    <w:name w:val="toc 4"/>
    <w:basedOn w:val="Normln"/>
    <w:next w:val="Normln"/>
    <w:autoRedefine/>
    <w:uiPriority w:val="39"/>
    <w:unhideWhenUsed/>
    <w:rsid w:val="00AD189D"/>
    <w:pPr>
      <w:spacing w:after="0"/>
      <w:ind w:left="660"/>
    </w:pPr>
    <w:rPr>
      <w:rFonts w:cstheme="minorHAnsi"/>
      <w:sz w:val="18"/>
      <w:szCs w:val="18"/>
    </w:rPr>
  </w:style>
  <w:style w:type="paragraph" w:styleId="Obsah5">
    <w:name w:val="toc 5"/>
    <w:basedOn w:val="Normln"/>
    <w:next w:val="Normln"/>
    <w:autoRedefine/>
    <w:uiPriority w:val="39"/>
    <w:unhideWhenUsed/>
    <w:rsid w:val="00AD189D"/>
    <w:pPr>
      <w:spacing w:after="0"/>
      <w:ind w:left="880"/>
    </w:pPr>
    <w:rPr>
      <w:rFonts w:cstheme="minorHAnsi"/>
      <w:sz w:val="18"/>
      <w:szCs w:val="18"/>
    </w:rPr>
  </w:style>
  <w:style w:type="paragraph" w:styleId="Obsah6">
    <w:name w:val="toc 6"/>
    <w:basedOn w:val="Normln"/>
    <w:next w:val="Normln"/>
    <w:autoRedefine/>
    <w:uiPriority w:val="39"/>
    <w:unhideWhenUsed/>
    <w:rsid w:val="00AD189D"/>
    <w:pPr>
      <w:spacing w:after="0"/>
      <w:ind w:left="1100"/>
    </w:pPr>
    <w:rPr>
      <w:rFonts w:cstheme="minorHAnsi"/>
      <w:sz w:val="18"/>
      <w:szCs w:val="18"/>
    </w:rPr>
  </w:style>
  <w:style w:type="paragraph" w:styleId="Obsah7">
    <w:name w:val="toc 7"/>
    <w:basedOn w:val="Normln"/>
    <w:next w:val="Normln"/>
    <w:autoRedefine/>
    <w:uiPriority w:val="39"/>
    <w:unhideWhenUsed/>
    <w:rsid w:val="00AD189D"/>
    <w:pPr>
      <w:spacing w:after="0"/>
      <w:ind w:left="1320"/>
    </w:pPr>
    <w:rPr>
      <w:rFonts w:cstheme="minorHAnsi"/>
      <w:sz w:val="18"/>
      <w:szCs w:val="18"/>
    </w:rPr>
  </w:style>
  <w:style w:type="paragraph" w:styleId="Obsah8">
    <w:name w:val="toc 8"/>
    <w:basedOn w:val="Normln"/>
    <w:next w:val="Normln"/>
    <w:autoRedefine/>
    <w:uiPriority w:val="39"/>
    <w:unhideWhenUsed/>
    <w:rsid w:val="00AD189D"/>
    <w:pPr>
      <w:spacing w:after="0"/>
      <w:ind w:left="1540"/>
    </w:pPr>
    <w:rPr>
      <w:rFonts w:cstheme="minorHAnsi"/>
      <w:sz w:val="18"/>
      <w:szCs w:val="18"/>
    </w:rPr>
  </w:style>
  <w:style w:type="paragraph" w:styleId="Obsah9">
    <w:name w:val="toc 9"/>
    <w:basedOn w:val="Normln"/>
    <w:next w:val="Normln"/>
    <w:autoRedefine/>
    <w:uiPriority w:val="39"/>
    <w:unhideWhenUsed/>
    <w:rsid w:val="00AD189D"/>
    <w:pPr>
      <w:spacing w:after="0"/>
      <w:ind w:left="1760"/>
    </w:pPr>
    <w:rPr>
      <w:rFonts w:cstheme="minorHAnsi"/>
      <w:sz w:val="18"/>
      <w:szCs w:val="18"/>
    </w:rPr>
  </w:style>
  <w:style w:type="character" w:styleId="Hypertextovodkaz">
    <w:name w:val="Hyperlink"/>
    <w:basedOn w:val="Standardnpsmoodstavce"/>
    <w:uiPriority w:val="99"/>
    <w:unhideWhenUsed/>
    <w:rsid w:val="00AD189D"/>
    <w:rPr>
      <w:color w:val="0563C1" w:themeColor="hyperlink"/>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B94E44"/>
    <w:pPr>
      <w:ind w:left="720"/>
      <w:contextualSpacing/>
    </w:pPr>
  </w:style>
  <w:style w:type="character" w:styleId="Odkaznakoment">
    <w:name w:val="annotation reference"/>
    <w:basedOn w:val="Standardnpsmoodstavce"/>
    <w:uiPriority w:val="99"/>
    <w:semiHidden/>
    <w:unhideWhenUsed/>
    <w:rsid w:val="00CE2666"/>
    <w:rPr>
      <w:sz w:val="16"/>
      <w:szCs w:val="16"/>
    </w:rPr>
  </w:style>
  <w:style w:type="paragraph" w:styleId="Textkomente">
    <w:name w:val="annotation text"/>
    <w:basedOn w:val="Normln"/>
    <w:link w:val="TextkomenteChar"/>
    <w:uiPriority w:val="99"/>
    <w:semiHidden/>
    <w:unhideWhenUsed/>
    <w:rsid w:val="00CE2666"/>
    <w:pPr>
      <w:spacing w:line="240" w:lineRule="auto"/>
    </w:pPr>
    <w:rPr>
      <w:sz w:val="20"/>
      <w:szCs w:val="20"/>
    </w:rPr>
  </w:style>
  <w:style w:type="character" w:customStyle="1" w:styleId="TextkomenteChar">
    <w:name w:val="Text komentáře Char"/>
    <w:basedOn w:val="Standardnpsmoodstavce"/>
    <w:link w:val="Textkomente"/>
    <w:uiPriority w:val="99"/>
    <w:semiHidden/>
    <w:rsid w:val="00CE2666"/>
    <w:rPr>
      <w:sz w:val="20"/>
      <w:szCs w:val="20"/>
    </w:rPr>
  </w:style>
  <w:style w:type="paragraph" w:styleId="Pedmtkomente">
    <w:name w:val="annotation subject"/>
    <w:basedOn w:val="Textkomente"/>
    <w:next w:val="Textkomente"/>
    <w:link w:val="PedmtkomenteChar"/>
    <w:uiPriority w:val="99"/>
    <w:semiHidden/>
    <w:unhideWhenUsed/>
    <w:rsid w:val="00CE2666"/>
    <w:rPr>
      <w:b/>
      <w:bCs/>
    </w:rPr>
  </w:style>
  <w:style w:type="character" w:customStyle="1" w:styleId="PedmtkomenteChar">
    <w:name w:val="Předmět komentáře Char"/>
    <w:basedOn w:val="TextkomenteChar"/>
    <w:link w:val="Pedmtkomente"/>
    <w:uiPriority w:val="99"/>
    <w:semiHidden/>
    <w:rsid w:val="00CE2666"/>
    <w:rPr>
      <w:b/>
      <w:bCs/>
      <w:sz w:val="20"/>
      <w:szCs w:val="20"/>
    </w:rPr>
  </w:style>
  <w:style w:type="paragraph" w:styleId="Textbubliny">
    <w:name w:val="Balloon Text"/>
    <w:basedOn w:val="Normln"/>
    <w:link w:val="TextbublinyChar"/>
    <w:uiPriority w:val="99"/>
    <w:semiHidden/>
    <w:unhideWhenUsed/>
    <w:rsid w:val="00CE266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E2666"/>
    <w:rPr>
      <w:rFonts w:ascii="Segoe UI" w:hAnsi="Segoe UI" w:cs="Segoe UI"/>
      <w:sz w:val="18"/>
      <w:szCs w:val="18"/>
    </w:rPr>
  </w:style>
  <w:style w:type="character" w:styleId="Nevyeenzmnka">
    <w:name w:val="Unresolved Mention"/>
    <w:basedOn w:val="Standardnpsmoodstavce"/>
    <w:uiPriority w:val="99"/>
    <w:semiHidden/>
    <w:unhideWhenUsed/>
    <w:rsid w:val="007620B2"/>
    <w:rPr>
      <w:color w:val="605E5C"/>
      <w:shd w:val="clear" w:color="auto" w:fill="E1DFDD"/>
    </w:rPr>
  </w:style>
  <w:style w:type="paragraph" w:styleId="Zkladntext">
    <w:name w:val="Body Text"/>
    <w:basedOn w:val="Normln"/>
    <w:link w:val="ZkladntextChar"/>
    <w:uiPriority w:val="99"/>
    <w:semiHidden/>
    <w:unhideWhenUsed/>
    <w:rsid w:val="00BC1419"/>
    <w:pPr>
      <w:spacing w:after="120"/>
    </w:pPr>
  </w:style>
  <w:style w:type="character" w:customStyle="1" w:styleId="ZkladntextChar">
    <w:name w:val="Základní text Char"/>
    <w:basedOn w:val="Standardnpsmoodstavce"/>
    <w:link w:val="Zkladntext"/>
    <w:uiPriority w:val="99"/>
    <w:semiHidden/>
    <w:rsid w:val="00BC1419"/>
  </w:style>
  <w:style w:type="paragraph" w:styleId="Zhlav">
    <w:name w:val="header"/>
    <w:basedOn w:val="Normln"/>
    <w:link w:val="ZhlavChar"/>
    <w:uiPriority w:val="99"/>
    <w:unhideWhenUsed/>
    <w:rsid w:val="000A162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A1621"/>
  </w:style>
  <w:style w:type="paragraph" w:styleId="Zpat">
    <w:name w:val="footer"/>
    <w:basedOn w:val="Normln"/>
    <w:link w:val="ZpatChar"/>
    <w:uiPriority w:val="99"/>
    <w:unhideWhenUsed/>
    <w:rsid w:val="000A1621"/>
    <w:pPr>
      <w:tabs>
        <w:tab w:val="center" w:pos="4536"/>
        <w:tab w:val="right" w:pos="9072"/>
      </w:tabs>
      <w:spacing w:after="0" w:line="240" w:lineRule="auto"/>
    </w:pPr>
  </w:style>
  <w:style w:type="character" w:customStyle="1" w:styleId="ZpatChar">
    <w:name w:val="Zápatí Char"/>
    <w:basedOn w:val="Standardnpsmoodstavce"/>
    <w:link w:val="Zpat"/>
    <w:uiPriority w:val="99"/>
    <w:rsid w:val="000A1621"/>
  </w:style>
  <w:style w:type="character" w:styleId="Sledovanodkaz">
    <w:name w:val="FollowedHyperlink"/>
    <w:basedOn w:val="Standardnpsmoodstavce"/>
    <w:uiPriority w:val="99"/>
    <w:semiHidden/>
    <w:unhideWhenUsed/>
    <w:rsid w:val="00275B9F"/>
    <w:rPr>
      <w:color w:val="954F72" w:themeColor="followedHyperlink"/>
      <w:u w:val="single"/>
    </w:rPr>
  </w:style>
  <w:style w:type="paragraph" w:customStyle="1" w:styleId="odstavec">
    <w:name w:val="odstavec"/>
    <w:basedOn w:val="Odstavecseseznamem"/>
    <w:qFormat/>
    <w:rsid w:val="00E4086F"/>
    <w:pPr>
      <w:spacing w:before="240" w:after="120"/>
      <w:ind w:left="0"/>
      <w:contextualSpacing w:val="0"/>
    </w:pPr>
    <w:rPr>
      <w:b/>
    </w:rPr>
  </w:style>
  <w:style w:type="table" w:customStyle="1" w:styleId="TableGrid">
    <w:name w:val="TableGrid"/>
    <w:rsid w:val="00AC6851"/>
    <w:pPr>
      <w:spacing w:after="0" w:line="240" w:lineRule="auto"/>
    </w:pPr>
    <w:rPr>
      <w:rFonts w:eastAsiaTheme="minorEastAsia"/>
      <w:lang w:eastAsia="cs-CZ"/>
    </w:rPr>
    <w:tblPr>
      <w:tblCellMar>
        <w:top w:w="0" w:type="dxa"/>
        <w:left w:w="0" w:type="dxa"/>
        <w:bottom w:w="0" w:type="dxa"/>
        <w:right w:w="0" w:type="dxa"/>
      </w:tblCellMar>
    </w:tbl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rsid w:val="005727FB"/>
  </w:style>
  <w:style w:type="character" w:customStyle="1" w:styleId="StylodstavecslovanChar">
    <w:name w:val="Styl odstavec číslovaný Char"/>
    <w:basedOn w:val="Standardnpsmoodstavce"/>
    <w:link w:val="Stylodstavecslovan"/>
    <w:locked/>
    <w:rsid w:val="004644CA"/>
    <w:rPr>
      <w:rFonts w:ascii="Calibri" w:hAnsi="Calibri" w:cs="Calibri"/>
    </w:rPr>
  </w:style>
  <w:style w:type="paragraph" w:customStyle="1" w:styleId="Stylodstavecslovan">
    <w:name w:val="Styl odstavec číslovaný"/>
    <w:basedOn w:val="Normln"/>
    <w:link w:val="StylodstavecslovanChar"/>
    <w:rsid w:val="004644CA"/>
    <w:pPr>
      <w:spacing w:after="120" w:line="280" w:lineRule="atLeast"/>
      <w:ind w:left="1154" w:hanging="360"/>
      <w:jc w:val="both"/>
    </w:pPr>
    <w:rPr>
      <w:rFonts w:ascii="Calibri" w:hAnsi="Calibri" w:cs="Calibri"/>
    </w:rPr>
  </w:style>
  <w:style w:type="paragraph" w:customStyle="1" w:styleId="odstavec2">
    <w:name w:val="odstavec2"/>
    <w:basedOn w:val="Normln"/>
    <w:rsid w:val="00245982"/>
    <w:pPr>
      <w:keepLines/>
      <w:tabs>
        <w:tab w:val="left" w:pos="2041"/>
      </w:tabs>
      <w:spacing w:before="120" w:after="120" w:line="240" w:lineRule="auto"/>
      <w:ind w:left="2041" w:hanging="680"/>
      <w:jc w:val="both"/>
    </w:pPr>
    <w:rPr>
      <w:rFonts w:ascii="Arial" w:eastAsia="Times New Roman" w:hAnsi="Arial" w:cs="Arial"/>
      <w:sz w:val="24"/>
      <w:szCs w:val="20"/>
      <w:lang w:val="en-GB" w:eastAsia="cs-CZ"/>
    </w:rPr>
  </w:style>
  <w:style w:type="paragraph" w:styleId="Revize">
    <w:name w:val="Revision"/>
    <w:hidden/>
    <w:uiPriority w:val="99"/>
    <w:semiHidden/>
    <w:rsid w:val="008A2A23"/>
    <w:pPr>
      <w:spacing w:after="0" w:line="240" w:lineRule="auto"/>
    </w:pPr>
  </w:style>
  <w:style w:type="paragraph" w:customStyle="1" w:styleId="texty">
    <w:name w:val="texty"/>
    <w:basedOn w:val="Bezmezer"/>
    <w:link w:val="textyChar"/>
    <w:qFormat/>
    <w:rsid w:val="00101F41"/>
    <w:pPr>
      <w:spacing w:before="200" w:after="120" w:line="360" w:lineRule="auto"/>
      <w:jc w:val="both"/>
      <w:outlineLvl w:val="1"/>
    </w:pPr>
    <w:rPr>
      <w:rFonts w:ascii="Arial" w:eastAsia="Times New Roman" w:hAnsi="Arial" w:cs="Times New Roman"/>
      <w:sz w:val="24"/>
      <w:szCs w:val="20"/>
      <w:lang w:eastAsia="cs-CZ"/>
    </w:rPr>
  </w:style>
  <w:style w:type="character" w:customStyle="1" w:styleId="textyChar">
    <w:name w:val="texty Char"/>
    <w:basedOn w:val="Standardnpsmoodstavce"/>
    <w:link w:val="texty"/>
    <w:rsid w:val="00101F41"/>
    <w:rPr>
      <w:rFonts w:ascii="Arial" w:eastAsia="Times New Roman" w:hAnsi="Arial" w:cs="Times New Roman"/>
      <w:sz w:val="24"/>
      <w:szCs w:val="20"/>
      <w:lang w:eastAsia="cs-CZ"/>
    </w:rPr>
  </w:style>
  <w:style w:type="paragraph" w:styleId="Bezmezer">
    <w:name w:val="No Spacing"/>
    <w:uiPriority w:val="1"/>
    <w:qFormat/>
    <w:rsid w:val="00101F41"/>
    <w:pPr>
      <w:spacing w:after="0" w:line="240" w:lineRule="auto"/>
    </w:pPr>
  </w:style>
  <w:style w:type="paragraph" w:customStyle="1" w:styleId="StylGaramond12bPROST">
    <w:name w:val="Styl Garamond 12 b. PROSTÝ"/>
    <w:basedOn w:val="Normln"/>
    <w:uiPriority w:val="99"/>
    <w:rsid w:val="006A21A0"/>
    <w:pPr>
      <w:spacing w:after="120" w:line="320" w:lineRule="atLeast"/>
      <w:jc w:val="both"/>
    </w:pPr>
    <w:rPr>
      <w:rFonts w:ascii="Garamond" w:eastAsia="Times New Roman" w:hAnsi="Garamond" w:cs="Garamond"/>
      <w:color w:val="394A58"/>
      <w:sz w:val="24"/>
      <w:szCs w:val="24"/>
      <w:lang w:eastAsia="cs-CZ"/>
    </w:rPr>
  </w:style>
  <w:style w:type="paragraph" w:customStyle="1" w:styleId="RLslovanodstavec">
    <w:name w:val="RL Číslovaný odstavec"/>
    <w:basedOn w:val="Normln"/>
    <w:qFormat/>
    <w:rsid w:val="003E1383"/>
    <w:pPr>
      <w:widowControl w:val="0"/>
      <w:numPr>
        <w:numId w:val="12"/>
      </w:numPr>
      <w:spacing w:before="120" w:after="120" w:line="340" w:lineRule="exact"/>
      <w:jc w:val="both"/>
    </w:pPr>
    <w:rPr>
      <w:rFonts w:eastAsia="Times New Roman" w:cstheme="minorHAnsi"/>
      <w:spacing w:val="-4"/>
      <w:lang w:eastAsia="cs-CZ"/>
    </w:rPr>
  </w:style>
  <w:style w:type="paragraph" w:styleId="Textpoznpodarou">
    <w:name w:val="footnote text"/>
    <w:basedOn w:val="Normln"/>
    <w:link w:val="TextpoznpodarouChar"/>
    <w:uiPriority w:val="99"/>
    <w:rsid w:val="003E1383"/>
    <w:pPr>
      <w:widowControl w:val="0"/>
      <w:spacing w:before="120" w:after="320" w:line="360" w:lineRule="auto"/>
      <w:jc w:val="both"/>
    </w:pPr>
    <w:rPr>
      <w:rFonts w:ascii="Times New Roman" w:eastAsia="Times New Roman" w:hAnsi="Times New Roman" w:cstheme="minorHAnsi"/>
      <w:lang w:eastAsia="cs-CZ"/>
    </w:rPr>
  </w:style>
  <w:style w:type="character" w:customStyle="1" w:styleId="TextpoznpodarouChar">
    <w:name w:val="Text pozn. pod čarou Char"/>
    <w:basedOn w:val="Standardnpsmoodstavce"/>
    <w:link w:val="Textpoznpodarou"/>
    <w:uiPriority w:val="99"/>
    <w:rsid w:val="003E1383"/>
    <w:rPr>
      <w:rFonts w:ascii="Times New Roman" w:eastAsia="Times New Roman" w:hAnsi="Times New Roman" w:cstheme="minorHAnsi"/>
      <w:lang w:eastAsia="cs-CZ"/>
    </w:rPr>
  </w:style>
  <w:style w:type="character" w:styleId="Znakapoznpodarou">
    <w:name w:val="footnote reference"/>
    <w:uiPriority w:val="99"/>
    <w:rsid w:val="003E1383"/>
    <w:rPr>
      <w:vertAlign w:val="superscript"/>
    </w:rPr>
  </w:style>
  <w:style w:type="character" w:customStyle="1" w:styleId="normaltextrun">
    <w:name w:val="normaltextrun"/>
    <w:basedOn w:val="Standardnpsmoodstavce"/>
    <w:rsid w:val="009A164F"/>
  </w:style>
  <w:style w:type="table" w:styleId="Mkatabulky">
    <w:name w:val="Table Grid"/>
    <w:basedOn w:val="Normlntabulka"/>
    <w:uiPriority w:val="39"/>
    <w:rsid w:val="00037D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437622">
      <w:bodyDiv w:val="1"/>
      <w:marLeft w:val="0"/>
      <w:marRight w:val="0"/>
      <w:marTop w:val="0"/>
      <w:marBottom w:val="0"/>
      <w:divBdr>
        <w:top w:val="none" w:sz="0" w:space="0" w:color="auto"/>
        <w:left w:val="none" w:sz="0" w:space="0" w:color="auto"/>
        <w:bottom w:val="none" w:sz="0" w:space="0" w:color="auto"/>
        <w:right w:val="none" w:sz="0" w:space="0" w:color="auto"/>
      </w:divBdr>
    </w:div>
    <w:div w:id="287705055">
      <w:bodyDiv w:val="1"/>
      <w:marLeft w:val="0"/>
      <w:marRight w:val="0"/>
      <w:marTop w:val="0"/>
      <w:marBottom w:val="0"/>
      <w:divBdr>
        <w:top w:val="none" w:sz="0" w:space="0" w:color="auto"/>
        <w:left w:val="none" w:sz="0" w:space="0" w:color="auto"/>
        <w:bottom w:val="none" w:sz="0" w:space="0" w:color="auto"/>
        <w:right w:val="none" w:sz="0" w:space="0" w:color="auto"/>
      </w:divBdr>
    </w:div>
    <w:div w:id="350184588">
      <w:bodyDiv w:val="1"/>
      <w:marLeft w:val="0"/>
      <w:marRight w:val="0"/>
      <w:marTop w:val="0"/>
      <w:marBottom w:val="0"/>
      <w:divBdr>
        <w:top w:val="none" w:sz="0" w:space="0" w:color="auto"/>
        <w:left w:val="none" w:sz="0" w:space="0" w:color="auto"/>
        <w:bottom w:val="none" w:sz="0" w:space="0" w:color="auto"/>
        <w:right w:val="none" w:sz="0" w:space="0" w:color="auto"/>
      </w:divBdr>
    </w:div>
    <w:div w:id="472672378">
      <w:bodyDiv w:val="1"/>
      <w:marLeft w:val="0"/>
      <w:marRight w:val="0"/>
      <w:marTop w:val="0"/>
      <w:marBottom w:val="0"/>
      <w:divBdr>
        <w:top w:val="none" w:sz="0" w:space="0" w:color="auto"/>
        <w:left w:val="none" w:sz="0" w:space="0" w:color="auto"/>
        <w:bottom w:val="none" w:sz="0" w:space="0" w:color="auto"/>
        <w:right w:val="none" w:sz="0" w:space="0" w:color="auto"/>
      </w:divBdr>
    </w:div>
    <w:div w:id="504515018">
      <w:bodyDiv w:val="1"/>
      <w:marLeft w:val="0"/>
      <w:marRight w:val="0"/>
      <w:marTop w:val="0"/>
      <w:marBottom w:val="0"/>
      <w:divBdr>
        <w:top w:val="none" w:sz="0" w:space="0" w:color="auto"/>
        <w:left w:val="none" w:sz="0" w:space="0" w:color="auto"/>
        <w:bottom w:val="none" w:sz="0" w:space="0" w:color="auto"/>
        <w:right w:val="none" w:sz="0" w:space="0" w:color="auto"/>
      </w:divBdr>
    </w:div>
    <w:div w:id="677004609">
      <w:bodyDiv w:val="1"/>
      <w:marLeft w:val="0"/>
      <w:marRight w:val="0"/>
      <w:marTop w:val="0"/>
      <w:marBottom w:val="0"/>
      <w:divBdr>
        <w:top w:val="none" w:sz="0" w:space="0" w:color="auto"/>
        <w:left w:val="none" w:sz="0" w:space="0" w:color="auto"/>
        <w:bottom w:val="none" w:sz="0" w:space="0" w:color="auto"/>
        <w:right w:val="none" w:sz="0" w:space="0" w:color="auto"/>
      </w:divBdr>
    </w:div>
    <w:div w:id="788206826">
      <w:bodyDiv w:val="1"/>
      <w:marLeft w:val="0"/>
      <w:marRight w:val="0"/>
      <w:marTop w:val="0"/>
      <w:marBottom w:val="0"/>
      <w:divBdr>
        <w:top w:val="none" w:sz="0" w:space="0" w:color="auto"/>
        <w:left w:val="none" w:sz="0" w:space="0" w:color="auto"/>
        <w:bottom w:val="none" w:sz="0" w:space="0" w:color="auto"/>
        <w:right w:val="none" w:sz="0" w:space="0" w:color="auto"/>
      </w:divBdr>
    </w:div>
    <w:div w:id="882836893">
      <w:bodyDiv w:val="1"/>
      <w:marLeft w:val="0"/>
      <w:marRight w:val="0"/>
      <w:marTop w:val="0"/>
      <w:marBottom w:val="0"/>
      <w:divBdr>
        <w:top w:val="none" w:sz="0" w:space="0" w:color="auto"/>
        <w:left w:val="none" w:sz="0" w:space="0" w:color="auto"/>
        <w:bottom w:val="none" w:sz="0" w:space="0" w:color="auto"/>
        <w:right w:val="none" w:sz="0" w:space="0" w:color="auto"/>
      </w:divBdr>
    </w:div>
    <w:div w:id="908811023">
      <w:bodyDiv w:val="1"/>
      <w:marLeft w:val="0"/>
      <w:marRight w:val="0"/>
      <w:marTop w:val="0"/>
      <w:marBottom w:val="0"/>
      <w:divBdr>
        <w:top w:val="none" w:sz="0" w:space="0" w:color="auto"/>
        <w:left w:val="none" w:sz="0" w:space="0" w:color="auto"/>
        <w:bottom w:val="none" w:sz="0" w:space="0" w:color="auto"/>
        <w:right w:val="none" w:sz="0" w:space="0" w:color="auto"/>
      </w:divBdr>
    </w:div>
    <w:div w:id="950479789">
      <w:bodyDiv w:val="1"/>
      <w:marLeft w:val="0"/>
      <w:marRight w:val="0"/>
      <w:marTop w:val="0"/>
      <w:marBottom w:val="0"/>
      <w:divBdr>
        <w:top w:val="none" w:sz="0" w:space="0" w:color="auto"/>
        <w:left w:val="none" w:sz="0" w:space="0" w:color="auto"/>
        <w:bottom w:val="none" w:sz="0" w:space="0" w:color="auto"/>
        <w:right w:val="none" w:sz="0" w:space="0" w:color="auto"/>
      </w:divBdr>
    </w:div>
    <w:div w:id="1321271613">
      <w:bodyDiv w:val="1"/>
      <w:marLeft w:val="0"/>
      <w:marRight w:val="0"/>
      <w:marTop w:val="0"/>
      <w:marBottom w:val="0"/>
      <w:divBdr>
        <w:top w:val="none" w:sz="0" w:space="0" w:color="auto"/>
        <w:left w:val="none" w:sz="0" w:space="0" w:color="auto"/>
        <w:bottom w:val="none" w:sz="0" w:space="0" w:color="auto"/>
        <w:right w:val="none" w:sz="0" w:space="0" w:color="auto"/>
      </w:divBdr>
    </w:div>
    <w:div w:id="1348094228">
      <w:bodyDiv w:val="1"/>
      <w:marLeft w:val="0"/>
      <w:marRight w:val="0"/>
      <w:marTop w:val="0"/>
      <w:marBottom w:val="0"/>
      <w:divBdr>
        <w:top w:val="none" w:sz="0" w:space="0" w:color="auto"/>
        <w:left w:val="none" w:sz="0" w:space="0" w:color="auto"/>
        <w:bottom w:val="none" w:sz="0" w:space="0" w:color="auto"/>
        <w:right w:val="none" w:sz="0" w:space="0" w:color="auto"/>
      </w:divBdr>
    </w:div>
    <w:div w:id="1498034642">
      <w:bodyDiv w:val="1"/>
      <w:marLeft w:val="0"/>
      <w:marRight w:val="0"/>
      <w:marTop w:val="0"/>
      <w:marBottom w:val="0"/>
      <w:divBdr>
        <w:top w:val="none" w:sz="0" w:space="0" w:color="auto"/>
        <w:left w:val="none" w:sz="0" w:space="0" w:color="auto"/>
        <w:bottom w:val="none" w:sz="0" w:space="0" w:color="auto"/>
        <w:right w:val="none" w:sz="0" w:space="0" w:color="auto"/>
      </w:divBdr>
    </w:div>
    <w:div w:id="1711147368">
      <w:bodyDiv w:val="1"/>
      <w:marLeft w:val="0"/>
      <w:marRight w:val="0"/>
      <w:marTop w:val="0"/>
      <w:marBottom w:val="0"/>
      <w:divBdr>
        <w:top w:val="none" w:sz="0" w:space="0" w:color="auto"/>
        <w:left w:val="none" w:sz="0" w:space="0" w:color="auto"/>
        <w:bottom w:val="none" w:sz="0" w:space="0" w:color="auto"/>
        <w:right w:val="none" w:sz="0" w:space="0" w:color="auto"/>
      </w:divBdr>
    </w:div>
    <w:div w:id="1750928721">
      <w:bodyDiv w:val="1"/>
      <w:marLeft w:val="0"/>
      <w:marRight w:val="0"/>
      <w:marTop w:val="0"/>
      <w:marBottom w:val="0"/>
      <w:divBdr>
        <w:top w:val="none" w:sz="0" w:space="0" w:color="auto"/>
        <w:left w:val="none" w:sz="0" w:space="0" w:color="auto"/>
        <w:bottom w:val="none" w:sz="0" w:space="0" w:color="auto"/>
        <w:right w:val="none" w:sz="0" w:space="0" w:color="auto"/>
      </w:divBdr>
      <w:divsChild>
        <w:div w:id="132992528">
          <w:marLeft w:val="0"/>
          <w:marRight w:val="0"/>
          <w:marTop w:val="0"/>
          <w:marBottom w:val="0"/>
          <w:divBdr>
            <w:top w:val="none" w:sz="0" w:space="0" w:color="auto"/>
            <w:left w:val="none" w:sz="0" w:space="0" w:color="auto"/>
            <w:bottom w:val="none" w:sz="0" w:space="0" w:color="auto"/>
            <w:right w:val="none" w:sz="0" w:space="0" w:color="auto"/>
          </w:divBdr>
          <w:divsChild>
            <w:div w:id="1574468250">
              <w:marLeft w:val="0"/>
              <w:marRight w:val="0"/>
              <w:marTop w:val="0"/>
              <w:marBottom w:val="0"/>
              <w:divBdr>
                <w:top w:val="none" w:sz="0" w:space="0" w:color="auto"/>
                <w:left w:val="none" w:sz="0" w:space="0" w:color="auto"/>
                <w:bottom w:val="none" w:sz="0" w:space="0" w:color="auto"/>
                <w:right w:val="none" w:sz="0" w:space="0" w:color="auto"/>
              </w:divBdr>
              <w:divsChild>
                <w:div w:id="791241530">
                  <w:marLeft w:val="0"/>
                  <w:marRight w:val="0"/>
                  <w:marTop w:val="0"/>
                  <w:marBottom w:val="0"/>
                  <w:divBdr>
                    <w:top w:val="none" w:sz="0" w:space="0" w:color="auto"/>
                    <w:left w:val="none" w:sz="0" w:space="0" w:color="auto"/>
                    <w:bottom w:val="none" w:sz="0" w:space="0" w:color="auto"/>
                    <w:right w:val="none" w:sz="0" w:space="0" w:color="auto"/>
                  </w:divBdr>
                  <w:divsChild>
                    <w:div w:id="1964535874">
                      <w:marLeft w:val="0"/>
                      <w:marRight w:val="0"/>
                      <w:marTop w:val="0"/>
                      <w:marBottom w:val="0"/>
                      <w:divBdr>
                        <w:top w:val="none" w:sz="0" w:space="0" w:color="auto"/>
                        <w:left w:val="none" w:sz="0" w:space="0" w:color="auto"/>
                        <w:bottom w:val="none" w:sz="0" w:space="0" w:color="auto"/>
                        <w:right w:val="none" w:sz="0" w:space="0" w:color="auto"/>
                      </w:divBdr>
                      <w:divsChild>
                        <w:div w:id="1032073406">
                          <w:marLeft w:val="0"/>
                          <w:marRight w:val="0"/>
                          <w:marTop w:val="0"/>
                          <w:marBottom w:val="0"/>
                          <w:divBdr>
                            <w:top w:val="none" w:sz="0" w:space="0" w:color="auto"/>
                            <w:left w:val="none" w:sz="0" w:space="0" w:color="auto"/>
                            <w:bottom w:val="none" w:sz="0" w:space="0" w:color="auto"/>
                            <w:right w:val="none" w:sz="0" w:space="0" w:color="auto"/>
                          </w:divBdr>
                          <w:divsChild>
                            <w:div w:id="134221456">
                              <w:marLeft w:val="0"/>
                              <w:marRight w:val="0"/>
                              <w:marTop w:val="0"/>
                              <w:marBottom w:val="0"/>
                              <w:divBdr>
                                <w:top w:val="none" w:sz="0" w:space="0" w:color="auto"/>
                                <w:left w:val="none" w:sz="0" w:space="0" w:color="auto"/>
                                <w:bottom w:val="none" w:sz="0" w:space="0" w:color="auto"/>
                                <w:right w:val="none" w:sz="0" w:space="0" w:color="auto"/>
                              </w:divBdr>
                              <w:divsChild>
                                <w:div w:id="429467738">
                                  <w:marLeft w:val="0"/>
                                  <w:marRight w:val="0"/>
                                  <w:marTop w:val="0"/>
                                  <w:marBottom w:val="0"/>
                                  <w:divBdr>
                                    <w:top w:val="none" w:sz="0" w:space="0" w:color="auto"/>
                                    <w:left w:val="none" w:sz="0" w:space="0" w:color="auto"/>
                                    <w:bottom w:val="none" w:sz="0" w:space="0" w:color="auto"/>
                                    <w:right w:val="none" w:sz="0" w:space="0" w:color="auto"/>
                                  </w:divBdr>
                                  <w:divsChild>
                                    <w:div w:id="1319383401">
                                      <w:marLeft w:val="0"/>
                                      <w:marRight w:val="0"/>
                                      <w:marTop w:val="0"/>
                                      <w:marBottom w:val="0"/>
                                      <w:divBdr>
                                        <w:top w:val="none" w:sz="0" w:space="0" w:color="auto"/>
                                        <w:left w:val="none" w:sz="0" w:space="0" w:color="auto"/>
                                        <w:bottom w:val="none" w:sz="0" w:space="0" w:color="auto"/>
                                        <w:right w:val="none" w:sz="0" w:space="0" w:color="auto"/>
                                      </w:divBdr>
                                      <w:divsChild>
                                        <w:div w:id="435291752">
                                          <w:marLeft w:val="0"/>
                                          <w:marRight w:val="0"/>
                                          <w:marTop w:val="0"/>
                                          <w:marBottom w:val="0"/>
                                          <w:divBdr>
                                            <w:top w:val="none" w:sz="0" w:space="0" w:color="auto"/>
                                            <w:left w:val="none" w:sz="0" w:space="0" w:color="auto"/>
                                            <w:bottom w:val="none" w:sz="0" w:space="0" w:color="auto"/>
                                            <w:right w:val="none" w:sz="0" w:space="0" w:color="auto"/>
                                          </w:divBdr>
                                          <w:divsChild>
                                            <w:div w:id="121353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19232991">
      <w:bodyDiv w:val="1"/>
      <w:marLeft w:val="0"/>
      <w:marRight w:val="0"/>
      <w:marTop w:val="0"/>
      <w:marBottom w:val="0"/>
      <w:divBdr>
        <w:top w:val="none" w:sz="0" w:space="0" w:color="auto"/>
        <w:left w:val="none" w:sz="0" w:space="0" w:color="auto"/>
        <w:bottom w:val="none" w:sz="0" w:space="0" w:color="auto"/>
        <w:right w:val="none" w:sz="0" w:space="0" w:color="auto"/>
      </w:divBdr>
    </w:div>
    <w:div w:id="2041783453">
      <w:bodyDiv w:val="1"/>
      <w:marLeft w:val="0"/>
      <w:marRight w:val="0"/>
      <w:marTop w:val="0"/>
      <w:marBottom w:val="0"/>
      <w:divBdr>
        <w:top w:val="none" w:sz="0" w:space="0" w:color="auto"/>
        <w:left w:val="none" w:sz="0" w:space="0" w:color="auto"/>
        <w:bottom w:val="none" w:sz="0" w:space="0" w:color="auto"/>
        <w:right w:val="none" w:sz="0" w:space="0" w:color="auto"/>
      </w:divBdr>
    </w:div>
    <w:div w:id="2053383479">
      <w:bodyDiv w:val="1"/>
      <w:marLeft w:val="0"/>
      <w:marRight w:val="0"/>
      <w:marTop w:val="0"/>
      <w:marBottom w:val="0"/>
      <w:divBdr>
        <w:top w:val="none" w:sz="0" w:space="0" w:color="auto"/>
        <w:left w:val="none" w:sz="0" w:space="0" w:color="auto"/>
        <w:bottom w:val="none" w:sz="0" w:space="0" w:color="auto"/>
        <w:right w:val="none" w:sz="0" w:space="0" w:color="auto"/>
      </w:divBdr>
    </w:div>
    <w:div w:id="208097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k.eon.cz/dns_index.html" TargetMode="External"/><Relationship Id="rId13" Type="http://schemas.openxmlformats.org/officeDocument/2006/relationships/hyperlink" Target="https://www.noveaspi.cz/products/lawText/1/86384/1/ASPI%253A/134/2016%20Sb.%252377.1"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noveaspi.cz/products/lawText/1/86384/1/ASPI%253A/134/2016%20Sb.%252374" TargetMode="External"/><Relationship Id="rId17" Type="http://schemas.openxmlformats.org/officeDocument/2006/relationships/hyperlink" Target="http://eur-lex.europa.eu/legal-content/CS/TXT/?uri=uriserv%3AOJ.L_.2016.003.01.0016.01.CES" TargetMode="External"/><Relationship Id="rId2" Type="http://schemas.openxmlformats.org/officeDocument/2006/relationships/numbering" Target="numbering.xml"/><Relationship Id="rId16" Type="http://schemas.openxmlformats.org/officeDocument/2006/relationships/hyperlink" Target="https://eur01.safelinks.protection.outlook.com/?url=https%3A%2F%2Fwww.eon-distribuce.cz%2Fvseobecne-nakupni-podminky&amp;data=02%7C01%7Calena.jagosova%40eon.cz%7C40f7515cf3e44814763108d7ec15aaab%7Cb914a242e718443ba47c6b4c649d8c0a%7C0%7C0%7C637237450258831831&amp;sdata=We1IeCQudB7lc0lpg5j%2F5LQT8b6MTtQAHbCHjymB808%3D&amp;reserved=0"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k.eon.cz/dns_index.html" TargetMode="External"/><Relationship Id="rId5" Type="http://schemas.openxmlformats.org/officeDocument/2006/relationships/webSettings" Target="webSettings.xml"/><Relationship Id="rId15" Type="http://schemas.openxmlformats.org/officeDocument/2006/relationships/hyperlink" Target="mailto:system.kvalifikace@eon.cz" TargetMode="External"/><Relationship Id="rId10" Type="http://schemas.openxmlformats.org/officeDocument/2006/relationships/hyperlink" Target="mailto:podpora@eza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k.eon.cz/manual_2/ezak-manual-dodavatele-pdf" TargetMode="External"/><Relationship Id="rId14" Type="http://schemas.openxmlformats.org/officeDocument/2006/relationships/hyperlink" Target="https://or.justice.cz/ias/ui/rejstrik"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E31084-469C-4760-95A1-E77FA6411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53</Pages>
  <Words>18528</Words>
  <Characters>109316</Characters>
  <Application>Microsoft Office Word</Application>
  <DocSecurity>0</DocSecurity>
  <Lines>910</Lines>
  <Paragraphs>255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127589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Neuschlová, Lenka</dc:creator>
  <cp:keywords/>
  <dc:description/>
  <cp:lastModifiedBy>Fettersová Monika</cp:lastModifiedBy>
  <cp:revision>76</cp:revision>
  <cp:lastPrinted>2020-08-20T12:40:00Z</cp:lastPrinted>
  <dcterms:created xsi:type="dcterms:W3CDTF">2020-08-17T11:18:00Z</dcterms:created>
  <dcterms:modified xsi:type="dcterms:W3CDTF">2020-10-19T13:16:00Z</dcterms:modified>
</cp:coreProperties>
</file>